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8B" w:rsidRPr="00544893" w:rsidRDefault="00544893" w:rsidP="00544893">
      <w:pPr>
        <w:rPr>
          <w:rFonts w:ascii="Times New Roman" w:hAnsi="Times New Roman" w:cs="Times New Roman"/>
          <w:sz w:val="28"/>
          <w:szCs w:val="28"/>
        </w:rPr>
      </w:pPr>
      <w:r w:rsidRPr="00544893">
        <w:rPr>
          <w:rFonts w:ascii="Times New Roman" w:hAnsi="Times New Roman" w:cs="Times New Roman"/>
          <w:sz w:val="28"/>
          <w:szCs w:val="28"/>
        </w:rPr>
        <w:t xml:space="preserve">Урок русского языка  </w:t>
      </w:r>
    </w:p>
    <w:p w:rsidR="00544893" w:rsidRPr="00544893" w:rsidRDefault="00544893" w:rsidP="00544893">
      <w:pPr>
        <w:rPr>
          <w:rFonts w:ascii="Times New Roman" w:hAnsi="Times New Roman" w:cs="Times New Roman"/>
          <w:sz w:val="28"/>
          <w:szCs w:val="28"/>
        </w:rPr>
      </w:pPr>
      <w:r w:rsidRPr="00544893">
        <w:rPr>
          <w:rFonts w:ascii="Times New Roman" w:hAnsi="Times New Roman" w:cs="Times New Roman"/>
          <w:sz w:val="28"/>
          <w:szCs w:val="28"/>
        </w:rPr>
        <w:t>11 класс</w:t>
      </w:r>
    </w:p>
    <w:p w:rsidR="00544893" w:rsidRPr="00544893" w:rsidRDefault="00544893" w:rsidP="00544893">
      <w:pPr>
        <w:rPr>
          <w:rFonts w:ascii="Times New Roman" w:hAnsi="Times New Roman" w:cs="Times New Roman"/>
          <w:sz w:val="28"/>
          <w:szCs w:val="28"/>
        </w:rPr>
      </w:pPr>
      <w:r w:rsidRPr="00544893">
        <w:rPr>
          <w:rFonts w:ascii="Times New Roman" w:hAnsi="Times New Roman" w:cs="Times New Roman"/>
          <w:sz w:val="28"/>
          <w:szCs w:val="28"/>
        </w:rPr>
        <w:t xml:space="preserve">30 апреля 2024 </w:t>
      </w:r>
    </w:p>
    <w:p w:rsidR="00544893" w:rsidRPr="00544893" w:rsidRDefault="00544893" w:rsidP="00544893">
      <w:pPr>
        <w:rPr>
          <w:rFonts w:ascii="Times New Roman" w:hAnsi="Times New Roman" w:cs="Times New Roman"/>
          <w:sz w:val="28"/>
          <w:szCs w:val="28"/>
        </w:rPr>
      </w:pPr>
      <w:r w:rsidRPr="00544893">
        <w:rPr>
          <w:rFonts w:ascii="Times New Roman" w:hAnsi="Times New Roman" w:cs="Times New Roman"/>
          <w:sz w:val="28"/>
          <w:szCs w:val="28"/>
        </w:rPr>
        <w:t xml:space="preserve">Форма: дистанционная </w:t>
      </w:r>
    </w:p>
    <w:p w:rsidR="00544893" w:rsidRPr="00544893" w:rsidRDefault="00544893" w:rsidP="0054489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44893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544893">
        <w:rPr>
          <w:rFonts w:ascii="Times New Roman" w:hAnsi="Times New Roman" w:cs="Times New Roman"/>
          <w:color w:val="000000"/>
          <w:sz w:val="28"/>
          <w:szCs w:val="28"/>
        </w:rPr>
        <w:t>Язык художественной литературы. Практикум</w:t>
      </w:r>
    </w:p>
    <w:p w:rsidR="00544893" w:rsidRPr="00544893" w:rsidRDefault="003703FC" w:rsidP="00544893">
      <w:pPr>
        <w:pStyle w:val="a3"/>
        <w:shd w:val="clear" w:color="auto" w:fill="FFFFFF"/>
        <w:spacing w:after="316" w:afterAutospacing="0"/>
        <w:rPr>
          <w:color w:val="1D1D1B"/>
          <w:sz w:val="28"/>
          <w:szCs w:val="28"/>
        </w:rPr>
      </w:pPr>
      <w:r>
        <w:rPr>
          <w:b/>
          <w:bCs/>
          <w:color w:val="1D1D1B"/>
          <w:sz w:val="28"/>
          <w:szCs w:val="28"/>
        </w:rPr>
        <w:t xml:space="preserve">                            </w:t>
      </w:r>
      <w:r w:rsidR="00544893" w:rsidRPr="00544893">
        <w:rPr>
          <w:b/>
          <w:bCs/>
          <w:color w:val="1D1D1B"/>
          <w:sz w:val="28"/>
          <w:szCs w:val="28"/>
        </w:rPr>
        <w:t>Глоссарий по теме</w:t>
      </w:r>
      <w:r>
        <w:rPr>
          <w:b/>
          <w:bCs/>
          <w:color w:val="1D1D1B"/>
          <w:sz w:val="28"/>
          <w:szCs w:val="28"/>
        </w:rPr>
        <w:t>:</w:t>
      </w:r>
    </w:p>
    <w:p w:rsidR="00544893" w:rsidRPr="00544893" w:rsidRDefault="00544893" w:rsidP="00544893">
      <w:pPr>
        <w:pStyle w:val="a3"/>
        <w:shd w:val="clear" w:color="auto" w:fill="FFFFFF"/>
        <w:spacing w:after="316" w:afterAutospacing="0"/>
        <w:rPr>
          <w:color w:val="1D1D1B"/>
          <w:sz w:val="28"/>
          <w:szCs w:val="28"/>
        </w:rPr>
      </w:pPr>
      <w:r w:rsidRPr="00544893">
        <w:rPr>
          <w:rStyle w:val="a5"/>
          <w:b w:val="0"/>
          <w:bCs w:val="0"/>
          <w:color w:val="1D1D1B"/>
          <w:sz w:val="28"/>
          <w:szCs w:val="28"/>
        </w:rPr>
        <w:t>Анафора</w:t>
      </w:r>
      <w:r w:rsidRPr="00544893">
        <w:rPr>
          <w:color w:val="1D1D1B"/>
          <w:sz w:val="28"/>
          <w:szCs w:val="28"/>
        </w:rPr>
        <w:t> – единоначалие, повторение слов или словосочетаний в начале предложения, стихотворных строк или строф.</w:t>
      </w:r>
    </w:p>
    <w:p w:rsidR="00544893" w:rsidRPr="00544893" w:rsidRDefault="00544893" w:rsidP="00544893">
      <w:pPr>
        <w:pStyle w:val="a3"/>
        <w:shd w:val="clear" w:color="auto" w:fill="FFFFFF"/>
        <w:spacing w:after="316" w:afterAutospacing="0"/>
        <w:rPr>
          <w:color w:val="1D1D1B"/>
          <w:sz w:val="28"/>
          <w:szCs w:val="28"/>
        </w:rPr>
      </w:pPr>
      <w:r w:rsidRPr="00544893">
        <w:rPr>
          <w:rStyle w:val="a5"/>
          <w:b w:val="0"/>
          <w:bCs w:val="0"/>
          <w:color w:val="1D1D1B"/>
          <w:sz w:val="28"/>
          <w:szCs w:val="28"/>
        </w:rPr>
        <w:t>Антитеза</w:t>
      </w:r>
      <w:r w:rsidRPr="00544893">
        <w:rPr>
          <w:color w:val="1D1D1B"/>
          <w:sz w:val="28"/>
          <w:szCs w:val="28"/>
        </w:rPr>
        <w:t> – контраст, противопоставление явлений и понятий</w:t>
      </w:r>
    </w:p>
    <w:p w:rsidR="00544893" w:rsidRPr="00544893" w:rsidRDefault="00544893" w:rsidP="00544893">
      <w:pPr>
        <w:pStyle w:val="a3"/>
        <w:shd w:val="clear" w:color="auto" w:fill="FFFFFF"/>
        <w:spacing w:after="316" w:afterAutospacing="0"/>
        <w:rPr>
          <w:color w:val="1D1D1B"/>
          <w:sz w:val="28"/>
          <w:szCs w:val="28"/>
        </w:rPr>
      </w:pPr>
      <w:r w:rsidRPr="00544893">
        <w:rPr>
          <w:rStyle w:val="a5"/>
          <w:b w:val="0"/>
          <w:bCs w:val="0"/>
          <w:color w:val="1D1D1B"/>
          <w:sz w:val="28"/>
          <w:szCs w:val="28"/>
        </w:rPr>
        <w:t>Градация</w:t>
      </w:r>
      <w:r w:rsidRPr="00544893">
        <w:rPr>
          <w:color w:val="1D1D1B"/>
          <w:sz w:val="28"/>
          <w:szCs w:val="28"/>
        </w:rPr>
        <w:t> – расположение слов и выражений по возрастающей или убывающей значимости.</w:t>
      </w:r>
    </w:p>
    <w:p w:rsidR="00544893" w:rsidRPr="00544893" w:rsidRDefault="00544893" w:rsidP="00544893">
      <w:pPr>
        <w:pStyle w:val="a3"/>
        <w:shd w:val="clear" w:color="auto" w:fill="FFFFFF"/>
        <w:spacing w:after="316" w:afterAutospacing="0"/>
        <w:rPr>
          <w:color w:val="1D1D1B"/>
          <w:sz w:val="28"/>
          <w:szCs w:val="28"/>
        </w:rPr>
      </w:pPr>
      <w:r w:rsidRPr="00544893">
        <w:rPr>
          <w:rStyle w:val="a5"/>
          <w:b w:val="0"/>
          <w:bCs w:val="0"/>
          <w:color w:val="1D1D1B"/>
          <w:sz w:val="28"/>
          <w:szCs w:val="28"/>
        </w:rPr>
        <w:t>Инверсия </w:t>
      </w:r>
      <w:r w:rsidRPr="00544893">
        <w:rPr>
          <w:color w:val="1D1D1B"/>
          <w:sz w:val="28"/>
          <w:szCs w:val="28"/>
        </w:rPr>
        <w:t>– стилистически значимое изменение обычного порядка слов.</w:t>
      </w:r>
    </w:p>
    <w:p w:rsidR="00544893" w:rsidRPr="00544893" w:rsidRDefault="00544893" w:rsidP="00544893">
      <w:pPr>
        <w:pStyle w:val="a3"/>
        <w:shd w:val="clear" w:color="auto" w:fill="FFFFFF"/>
        <w:spacing w:after="316" w:afterAutospacing="0"/>
        <w:rPr>
          <w:color w:val="1D1D1B"/>
          <w:sz w:val="28"/>
          <w:szCs w:val="28"/>
        </w:rPr>
      </w:pPr>
      <w:r w:rsidRPr="00544893">
        <w:rPr>
          <w:b/>
          <w:bCs/>
          <w:color w:val="1D1D1B"/>
          <w:sz w:val="28"/>
          <w:szCs w:val="28"/>
        </w:rPr>
        <w:t>Интонация</w:t>
      </w:r>
      <w:r w:rsidRPr="00544893">
        <w:rPr>
          <w:color w:val="1D1D1B"/>
          <w:sz w:val="28"/>
          <w:szCs w:val="28"/>
        </w:rPr>
        <w:t> (от </w:t>
      </w:r>
      <w:r w:rsidRPr="00544893">
        <w:rPr>
          <w:rStyle w:val="a4"/>
          <w:color w:val="1D1D1B"/>
          <w:sz w:val="28"/>
          <w:szCs w:val="28"/>
        </w:rPr>
        <w:t>лат.</w:t>
      </w:r>
      <w:r w:rsidRPr="00544893">
        <w:rPr>
          <w:color w:val="1D1D1B"/>
          <w:sz w:val="28"/>
          <w:szCs w:val="28"/>
        </w:rPr>
        <w:t> </w:t>
      </w:r>
      <w:proofErr w:type="spellStart"/>
      <w:r w:rsidRPr="00544893">
        <w:rPr>
          <w:color w:val="1D1D1B"/>
          <w:sz w:val="28"/>
          <w:szCs w:val="28"/>
        </w:rPr>
        <w:t>intonare</w:t>
      </w:r>
      <w:proofErr w:type="spellEnd"/>
      <w:r w:rsidRPr="00544893">
        <w:rPr>
          <w:color w:val="1D1D1B"/>
          <w:sz w:val="28"/>
          <w:szCs w:val="28"/>
        </w:rPr>
        <w:t xml:space="preserve"> — громко произносить). Ритмико-мелодическая сторона речи, служащая в предложении средством выражения синтаксических значений и эмоционально-экспрессивной окраски. Составными элементами интонации являются:</w:t>
      </w:r>
    </w:p>
    <w:p w:rsidR="00544893" w:rsidRPr="00544893" w:rsidRDefault="00544893" w:rsidP="00544893">
      <w:pPr>
        <w:pStyle w:val="a3"/>
        <w:shd w:val="clear" w:color="auto" w:fill="FFFFFF"/>
        <w:spacing w:after="316" w:afterAutospacing="0"/>
        <w:rPr>
          <w:color w:val="1D1D1B"/>
          <w:sz w:val="28"/>
          <w:szCs w:val="28"/>
        </w:rPr>
      </w:pPr>
      <w:r w:rsidRPr="00544893">
        <w:rPr>
          <w:color w:val="1D1D1B"/>
          <w:sz w:val="28"/>
          <w:szCs w:val="28"/>
        </w:rPr>
        <w:t>1) мелодика речи, осуществляемая повышением и понижением голоса во фразе (ср. произнесение повествовательного и вопросительного предложения);</w:t>
      </w:r>
    </w:p>
    <w:p w:rsidR="00544893" w:rsidRPr="00544893" w:rsidRDefault="00544893" w:rsidP="00544893">
      <w:pPr>
        <w:pStyle w:val="a3"/>
        <w:shd w:val="clear" w:color="auto" w:fill="FFFFFF"/>
        <w:spacing w:after="316" w:afterAutospacing="0"/>
        <w:rPr>
          <w:color w:val="1D1D1B"/>
          <w:sz w:val="28"/>
          <w:szCs w:val="28"/>
        </w:rPr>
      </w:pPr>
      <w:r w:rsidRPr="00544893">
        <w:rPr>
          <w:color w:val="1D1D1B"/>
          <w:sz w:val="28"/>
          <w:szCs w:val="28"/>
        </w:rPr>
        <w:t xml:space="preserve">2) </w:t>
      </w:r>
      <w:proofErr w:type="spellStart"/>
      <w:proofErr w:type="gramStart"/>
      <w:r w:rsidRPr="00544893">
        <w:rPr>
          <w:color w:val="1D1D1B"/>
          <w:sz w:val="28"/>
          <w:szCs w:val="28"/>
        </w:rPr>
        <w:t>р</w:t>
      </w:r>
      <w:proofErr w:type="spellEnd"/>
      <w:proofErr w:type="gramEnd"/>
      <w:r w:rsidRPr="00544893">
        <w:rPr>
          <w:color w:val="1D1D1B"/>
          <w:sz w:val="28"/>
          <w:szCs w:val="28"/>
        </w:rPr>
        <w:t xml:space="preserve"> и т м </w:t>
      </w:r>
      <w:proofErr w:type="spellStart"/>
      <w:r w:rsidRPr="00544893">
        <w:rPr>
          <w:color w:val="1D1D1B"/>
          <w:sz w:val="28"/>
          <w:szCs w:val="28"/>
        </w:rPr>
        <w:t>р</w:t>
      </w:r>
      <w:proofErr w:type="spellEnd"/>
      <w:r w:rsidRPr="00544893">
        <w:rPr>
          <w:color w:val="1D1D1B"/>
          <w:sz w:val="28"/>
          <w:szCs w:val="28"/>
        </w:rPr>
        <w:t xml:space="preserve"> е ч и, т. е. чередование ударных и безударных, долгих и кратких слогов (ср. речь прозаическую и речь стихотворную);</w:t>
      </w:r>
    </w:p>
    <w:p w:rsidR="00544893" w:rsidRPr="00544893" w:rsidRDefault="00544893" w:rsidP="00544893">
      <w:pPr>
        <w:pStyle w:val="a3"/>
        <w:shd w:val="clear" w:color="auto" w:fill="FFFFFF"/>
        <w:spacing w:after="316" w:afterAutospacing="0"/>
        <w:rPr>
          <w:color w:val="1D1D1B"/>
          <w:sz w:val="28"/>
          <w:szCs w:val="28"/>
        </w:rPr>
      </w:pPr>
      <w:r w:rsidRPr="00544893">
        <w:rPr>
          <w:color w:val="1D1D1B"/>
          <w:sz w:val="28"/>
          <w:szCs w:val="28"/>
        </w:rPr>
        <w:t>3) интенсивность речи, т. е. сила или слабость произнесения, связанные с усилением или ослаблением выдыхания (</w:t>
      </w:r>
      <w:proofErr w:type="gramStart"/>
      <w:r w:rsidRPr="00544893">
        <w:rPr>
          <w:color w:val="1D1D1B"/>
          <w:sz w:val="28"/>
          <w:szCs w:val="28"/>
        </w:rPr>
        <w:t>ср</w:t>
      </w:r>
      <w:proofErr w:type="gramEnd"/>
      <w:r w:rsidRPr="00544893">
        <w:rPr>
          <w:color w:val="1D1D1B"/>
          <w:sz w:val="28"/>
          <w:szCs w:val="28"/>
        </w:rPr>
        <w:t>. речь в комнатной обстановке и на площади);</w:t>
      </w:r>
    </w:p>
    <w:p w:rsidR="00544893" w:rsidRPr="00544893" w:rsidRDefault="00544893" w:rsidP="00544893">
      <w:pPr>
        <w:pStyle w:val="a3"/>
        <w:shd w:val="clear" w:color="auto" w:fill="FFFFFF"/>
        <w:spacing w:after="316" w:afterAutospacing="0"/>
        <w:rPr>
          <w:color w:val="1D1D1B"/>
          <w:sz w:val="28"/>
          <w:szCs w:val="28"/>
        </w:rPr>
      </w:pPr>
      <w:r w:rsidRPr="00544893">
        <w:rPr>
          <w:color w:val="1D1D1B"/>
          <w:sz w:val="28"/>
          <w:szCs w:val="28"/>
        </w:rPr>
        <w:t xml:space="preserve">4) т е м </w:t>
      </w:r>
      <w:proofErr w:type="spellStart"/>
      <w:proofErr w:type="gramStart"/>
      <w:r w:rsidRPr="00544893">
        <w:rPr>
          <w:color w:val="1D1D1B"/>
          <w:sz w:val="28"/>
          <w:szCs w:val="28"/>
        </w:rPr>
        <w:t>п</w:t>
      </w:r>
      <w:proofErr w:type="spellEnd"/>
      <w:proofErr w:type="gramEnd"/>
      <w:r w:rsidRPr="00544893">
        <w:rPr>
          <w:color w:val="1D1D1B"/>
          <w:sz w:val="28"/>
          <w:szCs w:val="28"/>
        </w:rPr>
        <w:t xml:space="preserve"> речи, т. е. скорость или медленность протекания речи во времени и паузы между речевыми отрезками (ср. речь замедленную и речь скороговоркой);</w:t>
      </w:r>
    </w:p>
    <w:p w:rsidR="00544893" w:rsidRPr="00544893" w:rsidRDefault="00544893" w:rsidP="00544893">
      <w:pPr>
        <w:pStyle w:val="a3"/>
        <w:shd w:val="clear" w:color="auto" w:fill="FFFFFF"/>
        <w:spacing w:after="316" w:afterAutospacing="0"/>
        <w:rPr>
          <w:color w:val="1D1D1B"/>
          <w:sz w:val="28"/>
          <w:szCs w:val="28"/>
        </w:rPr>
      </w:pPr>
      <w:r w:rsidRPr="00544893">
        <w:rPr>
          <w:color w:val="1D1D1B"/>
          <w:sz w:val="28"/>
          <w:szCs w:val="28"/>
        </w:rPr>
        <w:t xml:space="preserve">5) т е м б </w:t>
      </w:r>
      <w:proofErr w:type="spellStart"/>
      <w:r w:rsidRPr="00544893">
        <w:rPr>
          <w:color w:val="1D1D1B"/>
          <w:sz w:val="28"/>
          <w:szCs w:val="28"/>
        </w:rPr>
        <w:t>р</w:t>
      </w:r>
      <w:proofErr w:type="spellEnd"/>
      <w:r w:rsidRPr="00544893">
        <w:rPr>
          <w:color w:val="1D1D1B"/>
          <w:sz w:val="28"/>
          <w:szCs w:val="28"/>
        </w:rPr>
        <w:t xml:space="preserve"> </w:t>
      </w:r>
      <w:proofErr w:type="spellStart"/>
      <w:proofErr w:type="gramStart"/>
      <w:r w:rsidRPr="00544893">
        <w:rPr>
          <w:color w:val="1D1D1B"/>
          <w:sz w:val="28"/>
          <w:szCs w:val="28"/>
        </w:rPr>
        <w:t>р</w:t>
      </w:r>
      <w:proofErr w:type="spellEnd"/>
      <w:proofErr w:type="gramEnd"/>
      <w:r w:rsidRPr="00544893">
        <w:rPr>
          <w:color w:val="1D1D1B"/>
          <w:sz w:val="28"/>
          <w:szCs w:val="28"/>
        </w:rPr>
        <w:t xml:space="preserve"> е ч и, т. е. звуковая окраска, придающая речи те или иные </w:t>
      </w:r>
      <w:proofErr w:type="spellStart"/>
      <w:r w:rsidRPr="00544893">
        <w:rPr>
          <w:color w:val="1D1D1B"/>
          <w:sz w:val="28"/>
          <w:szCs w:val="28"/>
        </w:rPr>
        <w:t>эмоциональио-экспрессивные</w:t>
      </w:r>
      <w:proofErr w:type="spellEnd"/>
      <w:r w:rsidRPr="00544893">
        <w:rPr>
          <w:color w:val="1D1D1B"/>
          <w:sz w:val="28"/>
          <w:szCs w:val="28"/>
        </w:rPr>
        <w:t xml:space="preserve"> оттенки (тембр “веселый”, “игривый”, “мрачный” и т. д.);</w:t>
      </w:r>
    </w:p>
    <w:p w:rsidR="00544893" w:rsidRPr="00544893" w:rsidRDefault="00544893" w:rsidP="00544893">
      <w:pPr>
        <w:pStyle w:val="a3"/>
        <w:shd w:val="clear" w:color="auto" w:fill="FFFFFF"/>
        <w:spacing w:after="316" w:afterAutospacing="0"/>
        <w:rPr>
          <w:color w:val="1D1D1B"/>
          <w:sz w:val="28"/>
          <w:szCs w:val="28"/>
        </w:rPr>
      </w:pPr>
      <w:r w:rsidRPr="00544893">
        <w:rPr>
          <w:color w:val="1D1D1B"/>
          <w:sz w:val="28"/>
          <w:szCs w:val="28"/>
        </w:rPr>
        <w:lastRenderedPageBreak/>
        <w:t>6) фразовое и логическое ударения, служащие средством выделения речевых отрезков или отдельных слов во фразе.</w:t>
      </w:r>
    </w:p>
    <w:p w:rsidR="00544893" w:rsidRPr="00544893" w:rsidRDefault="00544893" w:rsidP="00544893">
      <w:pPr>
        <w:pStyle w:val="a3"/>
        <w:shd w:val="clear" w:color="auto" w:fill="FFFFFF"/>
        <w:spacing w:after="316" w:afterAutospacing="0"/>
        <w:rPr>
          <w:color w:val="1D1D1B"/>
          <w:sz w:val="28"/>
          <w:szCs w:val="28"/>
        </w:rPr>
      </w:pPr>
      <w:proofErr w:type="gramStart"/>
      <w:r w:rsidRPr="00544893">
        <w:rPr>
          <w:color w:val="1D1D1B"/>
          <w:sz w:val="28"/>
          <w:szCs w:val="28"/>
        </w:rPr>
        <w:t xml:space="preserve">Интонация является существенным признаком предложения, одним из средств выражения его грамматической </w:t>
      </w:r>
      <w:proofErr w:type="spellStart"/>
      <w:r w:rsidRPr="00544893">
        <w:rPr>
          <w:color w:val="1D1D1B"/>
          <w:sz w:val="28"/>
          <w:szCs w:val="28"/>
        </w:rPr>
        <w:t>оформленности</w:t>
      </w:r>
      <w:proofErr w:type="spellEnd"/>
      <w:r w:rsidRPr="00544893">
        <w:rPr>
          <w:color w:val="1D1D1B"/>
          <w:sz w:val="28"/>
          <w:szCs w:val="28"/>
        </w:rPr>
        <w:t xml:space="preserve"> (интонация законченная, незаконченная), модальности, целенаправленности (интонация сообщения, вопроса, побуждения), выражения синтаксических отношений между частями предложения (интонация перечисления, сопоставления, пояснения и т. д.; интонация звательная, интонация </w:t>
      </w:r>
      <w:proofErr w:type="spellStart"/>
      <w:r w:rsidRPr="00544893">
        <w:rPr>
          <w:color w:val="1D1D1B"/>
          <w:sz w:val="28"/>
          <w:szCs w:val="28"/>
        </w:rPr>
        <w:t>ввод-ности</w:t>
      </w:r>
      <w:proofErr w:type="spellEnd"/>
      <w:r w:rsidRPr="00544893">
        <w:rPr>
          <w:color w:val="1D1D1B"/>
          <w:sz w:val="28"/>
          <w:szCs w:val="28"/>
        </w:rPr>
        <w:t>), указания</w:t>
      </w:r>
      <w:r w:rsidRPr="00544893">
        <w:rPr>
          <w:b/>
          <w:bCs/>
          <w:color w:val="1D1D1B"/>
          <w:sz w:val="28"/>
          <w:szCs w:val="28"/>
        </w:rPr>
        <w:t> на</w:t>
      </w:r>
      <w:r w:rsidRPr="00544893">
        <w:rPr>
          <w:color w:val="1D1D1B"/>
          <w:sz w:val="28"/>
          <w:szCs w:val="28"/>
        </w:rPr>
        <w:t> эмоциональную окраску (интонация восклицательная) и т. д.</w:t>
      </w:r>
      <w:proofErr w:type="gramEnd"/>
    </w:p>
    <w:p w:rsidR="00544893" w:rsidRPr="00544893" w:rsidRDefault="00544893" w:rsidP="00544893">
      <w:pPr>
        <w:pStyle w:val="a3"/>
        <w:shd w:val="clear" w:color="auto" w:fill="FFFFFF"/>
        <w:spacing w:after="316" w:afterAutospacing="0"/>
        <w:rPr>
          <w:color w:val="1D1D1B"/>
          <w:sz w:val="28"/>
          <w:szCs w:val="28"/>
        </w:rPr>
      </w:pPr>
      <w:r w:rsidRPr="00544893">
        <w:rPr>
          <w:b/>
          <w:bCs/>
          <w:color w:val="1D1D1B"/>
          <w:sz w:val="28"/>
          <w:szCs w:val="28"/>
        </w:rPr>
        <w:t>Многосоюзие</w:t>
      </w:r>
      <w:r w:rsidRPr="00544893">
        <w:rPr>
          <w:color w:val="1D1D1B"/>
          <w:sz w:val="28"/>
          <w:szCs w:val="28"/>
        </w:rPr>
        <w:t> (полисиндетон) – стилистическая фигура, состоящая в намеренном увеличении количества союзов в предложении, обычно для связи однородных членов, благодаря чему подчеркивается роль каждого из них, создается единство перечисления, усиливается выразительность речи.</w:t>
      </w:r>
    </w:p>
    <w:p w:rsidR="00544893" w:rsidRPr="00544893" w:rsidRDefault="00544893" w:rsidP="00544893">
      <w:pPr>
        <w:pStyle w:val="a3"/>
        <w:shd w:val="clear" w:color="auto" w:fill="FFFFFF"/>
        <w:spacing w:after="316" w:afterAutospacing="0"/>
        <w:rPr>
          <w:color w:val="1D1D1B"/>
          <w:sz w:val="28"/>
          <w:szCs w:val="28"/>
        </w:rPr>
      </w:pPr>
      <w:r w:rsidRPr="00544893">
        <w:rPr>
          <w:b/>
          <w:bCs/>
          <w:color w:val="1D1D1B"/>
          <w:sz w:val="28"/>
          <w:szCs w:val="28"/>
        </w:rPr>
        <w:t>Оксюморон</w:t>
      </w:r>
      <w:r w:rsidRPr="00544893">
        <w:rPr>
          <w:color w:val="1D1D1B"/>
          <w:sz w:val="28"/>
          <w:szCs w:val="28"/>
        </w:rPr>
        <w:t> – сочетание противоположных по значению слов с целью необычного, впечатляющего выражения какого-либо нового понятия.</w:t>
      </w:r>
    </w:p>
    <w:p w:rsidR="00544893" w:rsidRPr="00544893" w:rsidRDefault="00544893" w:rsidP="00544893">
      <w:pPr>
        <w:pStyle w:val="a3"/>
        <w:shd w:val="clear" w:color="auto" w:fill="FFFFFF"/>
        <w:spacing w:after="316" w:afterAutospacing="0"/>
        <w:rPr>
          <w:color w:val="1D1D1B"/>
          <w:sz w:val="28"/>
          <w:szCs w:val="28"/>
        </w:rPr>
      </w:pPr>
      <w:r w:rsidRPr="00544893">
        <w:rPr>
          <w:rStyle w:val="a5"/>
          <w:b w:val="0"/>
          <w:bCs w:val="0"/>
          <w:color w:val="1D1D1B"/>
          <w:sz w:val="28"/>
          <w:szCs w:val="28"/>
        </w:rPr>
        <w:t>Параллелизм</w:t>
      </w:r>
      <w:r w:rsidRPr="00544893">
        <w:rPr>
          <w:color w:val="1D1D1B"/>
          <w:sz w:val="28"/>
          <w:szCs w:val="28"/>
        </w:rPr>
        <w:t> – сходное построение смежных фраз, строк или строф.</w:t>
      </w:r>
    </w:p>
    <w:p w:rsidR="00544893" w:rsidRPr="00544893" w:rsidRDefault="00544893" w:rsidP="00544893">
      <w:pPr>
        <w:pStyle w:val="a3"/>
        <w:shd w:val="clear" w:color="auto" w:fill="FFFFFF"/>
        <w:spacing w:after="316" w:afterAutospacing="0"/>
        <w:rPr>
          <w:color w:val="1D1D1B"/>
          <w:sz w:val="28"/>
          <w:szCs w:val="28"/>
        </w:rPr>
      </w:pPr>
      <w:r w:rsidRPr="00544893">
        <w:rPr>
          <w:rStyle w:val="a5"/>
          <w:b w:val="0"/>
          <w:bCs w:val="0"/>
          <w:color w:val="1D1D1B"/>
          <w:sz w:val="28"/>
          <w:szCs w:val="28"/>
        </w:rPr>
        <w:t>Парцелляция</w:t>
      </w:r>
      <w:r w:rsidRPr="00544893">
        <w:rPr>
          <w:color w:val="1D1D1B"/>
          <w:sz w:val="28"/>
          <w:szCs w:val="28"/>
        </w:rPr>
        <w:t> – намеренное расчленение фразы с целью усиления выразительности, экспрессивности.</w:t>
      </w:r>
    </w:p>
    <w:p w:rsidR="00544893" w:rsidRPr="00544893" w:rsidRDefault="00544893" w:rsidP="00544893">
      <w:pPr>
        <w:pStyle w:val="a3"/>
        <w:shd w:val="clear" w:color="auto" w:fill="FFFFFF"/>
        <w:spacing w:after="316" w:afterAutospacing="0"/>
        <w:rPr>
          <w:color w:val="1D1D1B"/>
          <w:sz w:val="28"/>
          <w:szCs w:val="28"/>
        </w:rPr>
      </w:pPr>
      <w:r w:rsidRPr="00544893">
        <w:rPr>
          <w:rStyle w:val="a5"/>
          <w:b w:val="0"/>
          <w:bCs w:val="0"/>
          <w:color w:val="1D1D1B"/>
          <w:sz w:val="28"/>
          <w:szCs w:val="28"/>
        </w:rPr>
        <w:t>Перифраза</w:t>
      </w:r>
      <w:r w:rsidRPr="00544893">
        <w:rPr>
          <w:color w:val="1D1D1B"/>
          <w:sz w:val="28"/>
          <w:szCs w:val="28"/>
        </w:rPr>
        <w:t> – замена слова или словосочетания описательным выражением, оборотом.</w:t>
      </w:r>
    </w:p>
    <w:p w:rsidR="00544893" w:rsidRPr="00544893" w:rsidRDefault="00544893" w:rsidP="00544893">
      <w:pPr>
        <w:pStyle w:val="a3"/>
        <w:shd w:val="clear" w:color="auto" w:fill="FFFFFF"/>
        <w:spacing w:after="316" w:afterAutospacing="0"/>
        <w:rPr>
          <w:color w:val="1D1D1B"/>
          <w:sz w:val="28"/>
          <w:szCs w:val="28"/>
        </w:rPr>
      </w:pPr>
      <w:r w:rsidRPr="00544893">
        <w:rPr>
          <w:b/>
          <w:bCs/>
          <w:color w:val="1D1D1B"/>
          <w:sz w:val="28"/>
          <w:szCs w:val="28"/>
        </w:rPr>
        <w:t>Ритм речи</w:t>
      </w:r>
      <w:r w:rsidRPr="00544893">
        <w:rPr>
          <w:color w:val="1D1D1B"/>
          <w:sz w:val="28"/>
          <w:szCs w:val="28"/>
        </w:rPr>
        <w:t> – </w:t>
      </w:r>
      <w:proofErr w:type="gramStart"/>
      <w:r w:rsidRPr="00544893">
        <w:rPr>
          <w:rStyle w:val="a4"/>
          <w:color w:val="1D1D1B"/>
          <w:sz w:val="28"/>
          <w:szCs w:val="28"/>
        </w:rPr>
        <w:t>см</w:t>
      </w:r>
      <w:proofErr w:type="gramEnd"/>
      <w:r w:rsidRPr="00544893">
        <w:rPr>
          <w:rStyle w:val="a4"/>
          <w:color w:val="1D1D1B"/>
          <w:sz w:val="28"/>
          <w:szCs w:val="28"/>
        </w:rPr>
        <w:t>.</w:t>
      </w:r>
      <w:r w:rsidRPr="00544893">
        <w:rPr>
          <w:color w:val="1D1D1B"/>
          <w:sz w:val="28"/>
          <w:szCs w:val="28"/>
        </w:rPr>
        <w:t> интонация.</w:t>
      </w:r>
    </w:p>
    <w:p w:rsidR="00544893" w:rsidRPr="00544893" w:rsidRDefault="00544893" w:rsidP="00544893">
      <w:pPr>
        <w:pStyle w:val="a3"/>
        <w:shd w:val="clear" w:color="auto" w:fill="FFFFFF"/>
        <w:spacing w:after="316" w:afterAutospacing="0"/>
        <w:rPr>
          <w:color w:val="1D1D1B"/>
          <w:sz w:val="28"/>
          <w:szCs w:val="28"/>
        </w:rPr>
      </w:pPr>
      <w:r w:rsidRPr="00544893">
        <w:rPr>
          <w:rStyle w:val="a5"/>
          <w:b w:val="0"/>
          <w:bCs w:val="0"/>
          <w:color w:val="1D1D1B"/>
          <w:sz w:val="28"/>
          <w:szCs w:val="28"/>
        </w:rPr>
        <w:t>Риторическое восклицание</w:t>
      </w:r>
      <w:r w:rsidRPr="00544893">
        <w:rPr>
          <w:color w:val="1D1D1B"/>
          <w:sz w:val="28"/>
          <w:szCs w:val="28"/>
        </w:rPr>
        <w:t> – выражение утверждения в восклицательной форме.</w:t>
      </w:r>
    </w:p>
    <w:p w:rsidR="00544893" w:rsidRPr="00544893" w:rsidRDefault="00544893" w:rsidP="00544893">
      <w:pPr>
        <w:pStyle w:val="a3"/>
        <w:shd w:val="clear" w:color="auto" w:fill="FFFFFF"/>
        <w:spacing w:after="316" w:afterAutospacing="0"/>
        <w:rPr>
          <w:color w:val="1D1D1B"/>
          <w:sz w:val="28"/>
          <w:szCs w:val="28"/>
        </w:rPr>
      </w:pPr>
      <w:r w:rsidRPr="00544893">
        <w:rPr>
          <w:rStyle w:val="a5"/>
          <w:b w:val="0"/>
          <w:bCs w:val="0"/>
          <w:color w:val="1D1D1B"/>
          <w:sz w:val="28"/>
          <w:szCs w:val="28"/>
        </w:rPr>
        <w:t>Риторический вопрос</w:t>
      </w:r>
      <w:r w:rsidRPr="00544893">
        <w:rPr>
          <w:color w:val="1D1D1B"/>
          <w:sz w:val="28"/>
          <w:szCs w:val="28"/>
        </w:rPr>
        <w:t> – оборот речи в вопросительной форме, не требующий ответа.</w:t>
      </w:r>
    </w:p>
    <w:p w:rsidR="00544893" w:rsidRPr="00544893" w:rsidRDefault="00544893" w:rsidP="00544893">
      <w:pPr>
        <w:pStyle w:val="a3"/>
        <w:shd w:val="clear" w:color="auto" w:fill="FFFFFF"/>
        <w:spacing w:after="316" w:afterAutospacing="0"/>
        <w:rPr>
          <w:color w:val="1D1D1B"/>
          <w:sz w:val="28"/>
          <w:szCs w:val="28"/>
        </w:rPr>
      </w:pPr>
      <w:r w:rsidRPr="00544893">
        <w:rPr>
          <w:rStyle w:val="a5"/>
          <w:b w:val="0"/>
          <w:bCs w:val="0"/>
          <w:color w:val="1D1D1B"/>
          <w:sz w:val="28"/>
          <w:szCs w:val="28"/>
        </w:rPr>
        <w:t>Риторическое обращение</w:t>
      </w:r>
      <w:r w:rsidRPr="00544893">
        <w:rPr>
          <w:color w:val="1D1D1B"/>
          <w:sz w:val="28"/>
          <w:szCs w:val="28"/>
        </w:rPr>
        <w:t> – подчёркнутое обращение к чему-то неодушевлённому или к кому-то незнакомому.</w:t>
      </w:r>
    </w:p>
    <w:p w:rsidR="00544893" w:rsidRPr="00544893" w:rsidRDefault="00544893" w:rsidP="00544893">
      <w:pPr>
        <w:pStyle w:val="a3"/>
        <w:shd w:val="clear" w:color="auto" w:fill="FFFFFF"/>
        <w:spacing w:after="316" w:afterAutospacing="0"/>
        <w:rPr>
          <w:color w:val="1D1D1B"/>
          <w:sz w:val="28"/>
          <w:szCs w:val="28"/>
        </w:rPr>
      </w:pPr>
      <w:r w:rsidRPr="00544893">
        <w:rPr>
          <w:b/>
          <w:bCs/>
          <w:color w:val="1D1D1B"/>
          <w:sz w:val="28"/>
          <w:szCs w:val="28"/>
        </w:rPr>
        <w:t>Рифма</w:t>
      </w:r>
      <w:r w:rsidRPr="00544893">
        <w:rPr>
          <w:color w:val="1D1D1B"/>
          <w:sz w:val="28"/>
          <w:szCs w:val="28"/>
        </w:rPr>
        <w:t> - звуковой повтор в конце ритмической единицы.</w:t>
      </w:r>
    </w:p>
    <w:p w:rsidR="00544893" w:rsidRPr="00544893" w:rsidRDefault="00544893" w:rsidP="00544893">
      <w:pPr>
        <w:pStyle w:val="a3"/>
        <w:shd w:val="clear" w:color="auto" w:fill="FFFFFF"/>
        <w:spacing w:after="316" w:afterAutospacing="0"/>
        <w:rPr>
          <w:color w:val="1D1D1B"/>
          <w:sz w:val="28"/>
          <w:szCs w:val="28"/>
        </w:rPr>
      </w:pPr>
      <w:r w:rsidRPr="00544893">
        <w:rPr>
          <w:b/>
          <w:bCs/>
          <w:color w:val="1D1D1B"/>
          <w:sz w:val="28"/>
          <w:szCs w:val="28"/>
        </w:rPr>
        <w:t>Тро</w:t>
      </w:r>
      <w:proofErr w:type="gramStart"/>
      <w:r w:rsidRPr="00544893">
        <w:rPr>
          <w:b/>
          <w:bCs/>
          <w:color w:val="1D1D1B"/>
          <w:sz w:val="28"/>
          <w:szCs w:val="28"/>
        </w:rPr>
        <w:t>п</w:t>
      </w:r>
      <w:r w:rsidRPr="00544893">
        <w:rPr>
          <w:rStyle w:val="a4"/>
          <w:color w:val="1D1D1B"/>
          <w:sz w:val="28"/>
          <w:szCs w:val="28"/>
        </w:rPr>
        <w:t>(</w:t>
      </w:r>
      <w:proofErr w:type="spellStart"/>
      <w:proofErr w:type="gramEnd"/>
      <w:r w:rsidRPr="00544893">
        <w:rPr>
          <w:rStyle w:val="a4"/>
          <w:color w:val="1D1D1B"/>
          <w:sz w:val="28"/>
          <w:szCs w:val="28"/>
        </w:rPr>
        <w:t>ереч</w:t>
      </w:r>
      <w:proofErr w:type="spellEnd"/>
      <w:r w:rsidRPr="00544893">
        <w:rPr>
          <w:rStyle w:val="a4"/>
          <w:color w:val="1D1D1B"/>
          <w:sz w:val="28"/>
          <w:szCs w:val="28"/>
        </w:rPr>
        <w:t>.</w:t>
      </w:r>
      <w:r w:rsidRPr="00544893">
        <w:rPr>
          <w:color w:val="1D1D1B"/>
          <w:sz w:val="28"/>
          <w:szCs w:val="28"/>
        </w:rPr>
        <w:t> </w:t>
      </w:r>
      <w:proofErr w:type="spellStart"/>
      <w:r w:rsidRPr="00544893">
        <w:rPr>
          <w:color w:val="1D1D1B"/>
          <w:sz w:val="28"/>
          <w:szCs w:val="28"/>
        </w:rPr>
        <w:t>tropos</w:t>
      </w:r>
      <w:proofErr w:type="spellEnd"/>
      <w:r w:rsidRPr="00544893">
        <w:rPr>
          <w:color w:val="1D1D1B"/>
          <w:sz w:val="28"/>
          <w:szCs w:val="28"/>
        </w:rPr>
        <w:t xml:space="preserve"> — поворот). Оборот речи, в котором слово или выражение употреблено в переносном значении в целях достижения большей художественной выразительности. В основе тропа лежит сопоставление двух понятий, которые представляются нашему сознанию близкими в каком-либо отношении. </w:t>
      </w:r>
      <w:proofErr w:type="gramStart"/>
      <w:r w:rsidRPr="00544893">
        <w:rPr>
          <w:color w:val="1D1D1B"/>
          <w:sz w:val="28"/>
          <w:szCs w:val="28"/>
        </w:rPr>
        <w:t>Наиболее распространенные виды тропов: аллегория, гипербола, ирония, литота, метафора, метонимия, олицетворение, перифраза, синекдоха, сравнение, эпитет (см. эти термины в алфавитном порядке).</w:t>
      </w:r>
      <w:proofErr w:type="gramEnd"/>
    </w:p>
    <w:p w:rsidR="00544893" w:rsidRPr="00544893" w:rsidRDefault="00544893" w:rsidP="00544893">
      <w:pPr>
        <w:pStyle w:val="a3"/>
        <w:shd w:val="clear" w:color="auto" w:fill="FFFFFF"/>
        <w:spacing w:after="316" w:afterAutospacing="0"/>
        <w:rPr>
          <w:color w:val="1D1D1B"/>
          <w:sz w:val="28"/>
          <w:szCs w:val="28"/>
        </w:rPr>
      </w:pPr>
      <w:r w:rsidRPr="00544893">
        <w:rPr>
          <w:rStyle w:val="a5"/>
          <w:b w:val="0"/>
          <w:bCs w:val="0"/>
          <w:color w:val="1D1D1B"/>
          <w:sz w:val="28"/>
          <w:szCs w:val="28"/>
        </w:rPr>
        <w:t>Умолчание</w:t>
      </w:r>
      <w:r w:rsidRPr="00544893">
        <w:rPr>
          <w:color w:val="1D1D1B"/>
          <w:sz w:val="28"/>
          <w:szCs w:val="28"/>
        </w:rPr>
        <w:t> – фигура, предоставляющая слушателю или читателю возможность догадываться и размышлять, о чем могла пойти речь во внезапно прерванном высказывании.</w:t>
      </w:r>
    </w:p>
    <w:p w:rsidR="00544893" w:rsidRPr="00544893" w:rsidRDefault="00544893" w:rsidP="00544893">
      <w:pPr>
        <w:pStyle w:val="a3"/>
        <w:shd w:val="clear" w:color="auto" w:fill="FFFFFF"/>
        <w:spacing w:after="316" w:afterAutospacing="0"/>
        <w:rPr>
          <w:color w:val="1D1D1B"/>
          <w:sz w:val="28"/>
          <w:szCs w:val="28"/>
        </w:rPr>
      </w:pPr>
      <w:r w:rsidRPr="00544893">
        <w:rPr>
          <w:b/>
          <w:bCs/>
          <w:color w:val="1D1D1B"/>
          <w:sz w:val="28"/>
          <w:szCs w:val="28"/>
        </w:rPr>
        <w:t>Фигура речи</w:t>
      </w:r>
      <w:r w:rsidRPr="00544893">
        <w:rPr>
          <w:color w:val="1D1D1B"/>
          <w:sz w:val="28"/>
          <w:szCs w:val="28"/>
        </w:rPr>
        <w:t xml:space="preserve"> (фигура риторическая, фигура стилистическая) – оборот речи, синтаксическое построение, используемые для усиления выразительности высказывания. </w:t>
      </w:r>
      <w:proofErr w:type="gramStart"/>
      <w:r w:rsidRPr="00544893">
        <w:rPr>
          <w:color w:val="1D1D1B"/>
          <w:sz w:val="28"/>
          <w:szCs w:val="28"/>
        </w:rPr>
        <w:t>Наиболее распространенные фигуры речи! анафора, антитеза, бессоюзие, градация, инверсия, многосоюзие, параллелизм, риторический вопрос, риторическое обращение, умолчание, эллипсис, эпифора (см. эти термины в алфавитном порядке).</w:t>
      </w:r>
      <w:proofErr w:type="gramEnd"/>
    </w:p>
    <w:p w:rsidR="00544893" w:rsidRPr="00544893" w:rsidRDefault="00544893" w:rsidP="00544893">
      <w:pPr>
        <w:pStyle w:val="a3"/>
        <w:shd w:val="clear" w:color="auto" w:fill="FFFFFF"/>
        <w:spacing w:after="316" w:afterAutospacing="0"/>
        <w:rPr>
          <w:color w:val="1D1D1B"/>
          <w:sz w:val="28"/>
          <w:szCs w:val="28"/>
        </w:rPr>
      </w:pPr>
      <w:r w:rsidRPr="00544893">
        <w:rPr>
          <w:rStyle w:val="a5"/>
          <w:b w:val="0"/>
          <w:bCs w:val="0"/>
          <w:color w:val="1D1D1B"/>
          <w:sz w:val="28"/>
          <w:szCs w:val="28"/>
        </w:rPr>
        <w:t>Эллипсис</w:t>
      </w:r>
      <w:r w:rsidRPr="00544893">
        <w:rPr>
          <w:color w:val="1D1D1B"/>
          <w:sz w:val="28"/>
          <w:szCs w:val="28"/>
        </w:rPr>
        <w:t> – пропуск какого-либо слова, легко восстанавливаемого из контекста. </w:t>
      </w:r>
    </w:p>
    <w:p w:rsidR="00544893" w:rsidRPr="00544893" w:rsidRDefault="00544893" w:rsidP="00544893">
      <w:pPr>
        <w:pStyle w:val="a3"/>
        <w:shd w:val="clear" w:color="auto" w:fill="FFFFFF"/>
        <w:spacing w:after="316" w:afterAutospacing="0"/>
        <w:rPr>
          <w:color w:val="1D1D1B"/>
          <w:sz w:val="28"/>
          <w:szCs w:val="28"/>
        </w:rPr>
      </w:pPr>
      <w:r w:rsidRPr="00544893">
        <w:rPr>
          <w:rStyle w:val="a5"/>
          <w:b w:val="0"/>
          <w:bCs w:val="0"/>
          <w:color w:val="1D1D1B"/>
          <w:sz w:val="28"/>
          <w:szCs w:val="28"/>
        </w:rPr>
        <w:t>Эпифора</w:t>
      </w:r>
      <w:r w:rsidRPr="00544893">
        <w:rPr>
          <w:color w:val="1D1D1B"/>
          <w:sz w:val="28"/>
          <w:szCs w:val="28"/>
        </w:rPr>
        <w:t> – повторение слова или словосочетания в конце стихотворной строки.</w:t>
      </w:r>
    </w:p>
    <w:p w:rsidR="00544893" w:rsidRPr="003703FC" w:rsidRDefault="003703FC" w:rsidP="00370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3FC">
        <w:rPr>
          <w:rFonts w:ascii="Times New Roman" w:hAnsi="Times New Roman" w:cs="Times New Roman"/>
          <w:b/>
          <w:sz w:val="28"/>
          <w:szCs w:val="28"/>
        </w:rPr>
        <w:t>Проверь себя!  К заданию 26</w:t>
      </w:r>
    </w:p>
    <w:p w:rsidR="003703FC" w:rsidRDefault="003703FC" w:rsidP="00544893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703FC">
          <w:rPr>
            <w:rStyle w:val="a6"/>
            <w:rFonts w:ascii="Times New Roman" w:hAnsi="Times New Roman" w:cs="Times New Roman"/>
            <w:sz w:val="28"/>
            <w:szCs w:val="28"/>
          </w:rPr>
          <w:t>https://resh.edu.ru/subj</w:t>
        </w:r>
        <w:r w:rsidRPr="003703FC">
          <w:rPr>
            <w:rStyle w:val="a6"/>
            <w:rFonts w:ascii="Times New Roman" w:hAnsi="Times New Roman" w:cs="Times New Roman"/>
            <w:sz w:val="28"/>
            <w:szCs w:val="28"/>
          </w:rPr>
          <w:t>e</w:t>
        </w:r>
        <w:r w:rsidRPr="003703FC">
          <w:rPr>
            <w:rStyle w:val="a6"/>
            <w:rFonts w:ascii="Times New Roman" w:hAnsi="Times New Roman" w:cs="Times New Roman"/>
            <w:sz w:val="28"/>
            <w:szCs w:val="28"/>
          </w:rPr>
          <w:t>ct/lesson/5889/train/299755/</w:t>
        </w:r>
      </w:hyperlink>
    </w:p>
    <w:sectPr w:rsidR="003703FC" w:rsidSect="005448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C0052"/>
    <w:multiLevelType w:val="hybridMultilevel"/>
    <w:tmpl w:val="738E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47D2F"/>
    <w:multiLevelType w:val="hybridMultilevel"/>
    <w:tmpl w:val="FA343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B62327"/>
    <w:rsid w:val="003703FC"/>
    <w:rsid w:val="00544893"/>
    <w:rsid w:val="00801DBB"/>
    <w:rsid w:val="00985D3A"/>
    <w:rsid w:val="00B62327"/>
    <w:rsid w:val="00CD621C"/>
    <w:rsid w:val="00D92151"/>
    <w:rsid w:val="00E015D8"/>
    <w:rsid w:val="00F9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51"/>
  </w:style>
  <w:style w:type="paragraph" w:styleId="5">
    <w:name w:val="heading 5"/>
    <w:basedOn w:val="a"/>
    <w:link w:val="50"/>
    <w:uiPriority w:val="9"/>
    <w:qFormat/>
    <w:rsid w:val="003703F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62327"/>
    <w:rPr>
      <w:i/>
      <w:iCs/>
    </w:rPr>
  </w:style>
  <w:style w:type="character" w:styleId="a5">
    <w:name w:val="Strong"/>
    <w:basedOn w:val="a0"/>
    <w:uiPriority w:val="22"/>
    <w:qFormat/>
    <w:rsid w:val="00B62327"/>
    <w:rPr>
      <w:b/>
      <w:bCs/>
    </w:rPr>
  </w:style>
  <w:style w:type="character" w:styleId="a6">
    <w:name w:val="Hyperlink"/>
    <w:basedOn w:val="a0"/>
    <w:uiPriority w:val="99"/>
    <w:unhideWhenUsed/>
    <w:rsid w:val="00985D3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703FC"/>
    <w:pPr>
      <w:ind w:left="720"/>
      <w:contextualSpacing/>
    </w:pPr>
  </w:style>
  <w:style w:type="character" w:customStyle="1" w:styleId="interaction-gap">
    <w:name w:val="interaction-gap"/>
    <w:basedOn w:val="a0"/>
    <w:rsid w:val="003703FC"/>
  </w:style>
  <w:style w:type="character" w:customStyle="1" w:styleId="50">
    <w:name w:val="Заголовок 5 Знак"/>
    <w:basedOn w:val="a0"/>
    <w:link w:val="5"/>
    <w:uiPriority w:val="9"/>
    <w:rsid w:val="003703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3703F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57530">
          <w:marLeft w:val="0"/>
          <w:marRight w:val="0"/>
          <w:marTop w:val="316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796">
          <w:marLeft w:val="0"/>
          <w:marRight w:val="0"/>
          <w:marTop w:val="5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6473">
          <w:marLeft w:val="0"/>
          <w:marRight w:val="0"/>
          <w:marTop w:val="316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437">
          <w:marLeft w:val="0"/>
          <w:marRight w:val="0"/>
          <w:marTop w:val="5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1217">
                  <w:marLeft w:val="0"/>
                  <w:marRight w:val="0"/>
                  <w:marTop w:val="316"/>
                  <w:marBottom w:val="3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31608">
                          <w:marLeft w:val="0"/>
                          <w:marRight w:val="0"/>
                          <w:marTop w:val="158"/>
                          <w:marBottom w:val="158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2" w:color="32D7C0"/>
                          </w:divBdr>
                          <w:divsChild>
                            <w:div w:id="174136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320105">
                          <w:marLeft w:val="0"/>
                          <w:marRight w:val="0"/>
                          <w:marTop w:val="158"/>
                          <w:marBottom w:val="158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2" w:color="32D7C0"/>
                          </w:divBdr>
                          <w:divsChild>
                            <w:div w:id="203954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684057">
                          <w:marLeft w:val="0"/>
                          <w:marRight w:val="0"/>
                          <w:marTop w:val="158"/>
                          <w:marBottom w:val="158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2" w:color="32D7C0"/>
                          </w:divBdr>
                          <w:divsChild>
                            <w:div w:id="32135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117780">
                          <w:marLeft w:val="0"/>
                          <w:marRight w:val="0"/>
                          <w:marTop w:val="158"/>
                          <w:marBottom w:val="158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2" w:color="32D7C0"/>
                          </w:divBdr>
                          <w:divsChild>
                            <w:div w:id="119932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300009">
                          <w:marLeft w:val="0"/>
                          <w:marRight w:val="0"/>
                          <w:marTop w:val="158"/>
                          <w:marBottom w:val="158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2" w:color="32D7C0"/>
                          </w:divBdr>
                          <w:divsChild>
                            <w:div w:id="107898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1473">
                          <w:marLeft w:val="0"/>
                          <w:marRight w:val="0"/>
                          <w:marTop w:val="158"/>
                          <w:marBottom w:val="158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2" w:color="32D7C0"/>
                          </w:divBdr>
                          <w:divsChild>
                            <w:div w:id="23771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640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65641">
                          <w:marLeft w:val="0"/>
                          <w:marRight w:val="0"/>
                          <w:marTop w:val="158"/>
                          <w:marBottom w:val="158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2" w:color="32D7C0"/>
                          </w:divBdr>
                          <w:divsChild>
                            <w:div w:id="1565875569">
                              <w:marLeft w:val="23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115398">
                          <w:marLeft w:val="0"/>
                          <w:marRight w:val="0"/>
                          <w:marTop w:val="158"/>
                          <w:marBottom w:val="158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2" w:color="32D7C0"/>
                          </w:divBdr>
                          <w:divsChild>
                            <w:div w:id="621114604">
                              <w:marLeft w:val="23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024004">
                          <w:marLeft w:val="0"/>
                          <w:marRight w:val="0"/>
                          <w:marTop w:val="158"/>
                          <w:marBottom w:val="158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2" w:color="32D7C0"/>
                          </w:divBdr>
                          <w:divsChild>
                            <w:div w:id="279724305">
                              <w:marLeft w:val="23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654173">
                          <w:marLeft w:val="0"/>
                          <w:marRight w:val="0"/>
                          <w:marTop w:val="158"/>
                          <w:marBottom w:val="158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2" w:color="32D7C0"/>
                          </w:divBdr>
                          <w:divsChild>
                            <w:div w:id="1946183418">
                              <w:marLeft w:val="23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920306">
                          <w:marLeft w:val="0"/>
                          <w:marRight w:val="0"/>
                          <w:marTop w:val="158"/>
                          <w:marBottom w:val="158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2" w:color="32D7C0"/>
                          </w:divBdr>
                          <w:divsChild>
                            <w:div w:id="2028290030">
                              <w:marLeft w:val="23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969963">
                          <w:marLeft w:val="0"/>
                          <w:marRight w:val="0"/>
                          <w:marTop w:val="158"/>
                          <w:marBottom w:val="158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2" w:color="32D7C0"/>
                          </w:divBdr>
                          <w:divsChild>
                            <w:div w:id="1662269622">
                              <w:marLeft w:val="23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20569">
          <w:marLeft w:val="0"/>
          <w:marRight w:val="0"/>
          <w:marTop w:val="316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414">
          <w:marLeft w:val="0"/>
          <w:marRight w:val="0"/>
          <w:marTop w:val="5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5710">
              <w:marLeft w:val="0"/>
              <w:marRight w:val="0"/>
              <w:marTop w:val="633"/>
              <w:marBottom w:val="6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1268">
                  <w:marLeft w:val="0"/>
                  <w:marRight w:val="0"/>
                  <w:marTop w:val="237"/>
                  <w:marBottom w:val="2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5489">
                  <w:marLeft w:val="0"/>
                  <w:marRight w:val="0"/>
                  <w:marTop w:val="237"/>
                  <w:marBottom w:val="2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24843">
                  <w:marLeft w:val="0"/>
                  <w:marRight w:val="0"/>
                  <w:marTop w:val="237"/>
                  <w:marBottom w:val="2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89049">
                  <w:marLeft w:val="0"/>
                  <w:marRight w:val="0"/>
                  <w:marTop w:val="237"/>
                  <w:marBottom w:val="2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0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9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8598">
                      <w:marLeft w:val="0"/>
                      <w:marRight w:val="0"/>
                      <w:marTop w:val="316"/>
                      <w:marBottom w:val="3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322668">
                      <w:marLeft w:val="0"/>
                      <w:marRight w:val="0"/>
                      <w:marTop w:val="5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3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95168">
                              <w:marLeft w:val="0"/>
                              <w:marRight w:val="0"/>
                              <w:marTop w:val="5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13258">
                              <w:marLeft w:val="0"/>
                              <w:marRight w:val="0"/>
                              <w:marTop w:val="475"/>
                              <w:marBottom w:val="4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1767">
                                  <w:marLeft w:val="32"/>
                                  <w:marRight w:val="32"/>
                                  <w:marTop w:val="79"/>
                                  <w:marBottom w:val="79"/>
                                  <w:divBdr>
                                    <w:top w:val="single" w:sz="6" w:space="4" w:color="32D7C0"/>
                                    <w:left w:val="single" w:sz="6" w:space="16" w:color="32D7C0"/>
                                    <w:bottom w:val="single" w:sz="6" w:space="6" w:color="32D7C0"/>
                                    <w:right w:val="single" w:sz="6" w:space="16" w:color="32D7C0"/>
                                  </w:divBdr>
                                </w:div>
                                <w:div w:id="461965333">
                                  <w:marLeft w:val="32"/>
                                  <w:marRight w:val="32"/>
                                  <w:marTop w:val="79"/>
                                  <w:marBottom w:val="79"/>
                                  <w:divBdr>
                                    <w:top w:val="single" w:sz="6" w:space="4" w:color="32D7C0"/>
                                    <w:left w:val="single" w:sz="6" w:space="16" w:color="32D7C0"/>
                                    <w:bottom w:val="single" w:sz="6" w:space="6" w:color="32D7C0"/>
                                    <w:right w:val="single" w:sz="6" w:space="16" w:color="32D7C0"/>
                                  </w:divBdr>
                                </w:div>
                                <w:div w:id="691536330">
                                  <w:marLeft w:val="32"/>
                                  <w:marRight w:val="32"/>
                                  <w:marTop w:val="79"/>
                                  <w:marBottom w:val="79"/>
                                  <w:divBdr>
                                    <w:top w:val="single" w:sz="6" w:space="4" w:color="32D7C0"/>
                                    <w:left w:val="single" w:sz="6" w:space="16" w:color="32D7C0"/>
                                    <w:bottom w:val="single" w:sz="6" w:space="6" w:color="32D7C0"/>
                                    <w:right w:val="single" w:sz="6" w:space="16" w:color="32D7C0"/>
                                  </w:divBdr>
                                </w:div>
                                <w:div w:id="936062214">
                                  <w:marLeft w:val="32"/>
                                  <w:marRight w:val="32"/>
                                  <w:marTop w:val="79"/>
                                  <w:marBottom w:val="79"/>
                                  <w:divBdr>
                                    <w:top w:val="single" w:sz="6" w:space="4" w:color="32D7C0"/>
                                    <w:left w:val="single" w:sz="6" w:space="16" w:color="32D7C0"/>
                                    <w:bottom w:val="single" w:sz="6" w:space="6" w:color="32D7C0"/>
                                    <w:right w:val="single" w:sz="6" w:space="16" w:color="32D7C0"/>
                                  </w:divBdr>
                                </w:div>
                                <w:div w:id="1195459332">
                                  <w:marLeft w:val="32"/>
                                  <w:marRight w:val="32"/>
                                  <w:marTop w:val="79"/>
                                  <w:marBottom w:val="79"/>
                                  <w:divBdr>
                                    <w:top w:val="single" w:sz="6" w:space="4" w:color="32D7C0"/>
                                    <w:left w:val="single" w:sz="6" w:space="16" w:color="32D7C0"/>
                                    <w:bottom w:val="single" w:sz="6" w:space="6" w:color="32D7C0"/>
                                    <w:right w:val="single" w:sz="6" w:space="16" w:color="32D7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340498">
          <w:marLeft w:val="0"/>
          <w:marRight w:val="0"/>
          <w:marTop w:val="15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7048">
          <w:marLeft w:val="0"/>
          <w:marRight w:val="0"/>
          <w:marTop w:val="316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867">
          <w:marLeft w:val="0"/>
          <w:marRight w:val="0"/>
          <w:marTop w:val="5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4119">
              <w:marLeft w:val="0"/>
              <w:marRight w:val="0"/>
              <w:marTop w:val="633"/>
              <w:marBottom w:val="6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8375">
                  <w:marLeft w:val="0"/>
                  <w:marRight w:val="0"/>
                  <w:marTop w:val="237"/>
                  <w:marBottom w:val="2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7395">
                  <w:marLeft w:val="0"/>
                  <w:marRight w:val="0"/>
                  <w:marTop w:val="237"/>
                  <w:marBottom w:val="2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5471">
                  <w:marLeft w:val="0"/>
                  <w:marRight w:val="0"/>
                  <w:marTop w:val="237"/>
                  <w:marBottom w:val="2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9400">
                  <w:marLeft w:val="0"/>
                  <w:marRight w:val="0"/>
                  <w:marTop w:val="237"/>
                  <w:marBottom w:val="2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9171">
          <w:marLeft w:val="0"/>
          <w:marRight w:val="0"/>
          <w:marTop w:val="316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8714">
          <w:marLeft w:val="0"/>
          <w:marRight w:val="0"/>
          <w:marTop w:val="5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5889/train/29975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dcterms:created xsi:type="dcterms:W3CDTF">2023-12-01T10:21:00Z</dcterms:created>
  <dcterms:modified xsi:type="dcterms:W3CDTF">2024-04-29T10:07:00Z</dcterms:modified>
</cp:coreProperties>
</file>