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4" w:rsidRPr="007C1917" w:rsidRDefault="00B118D4" w:rsidP="00B11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17">
        <w:rPr>
          <w:rFonts w:ascii="Times New Roman" w:hAnsi="Times New Roman" w:cs="Times New Roman"/>
          <w:b/>
          <w:sz w:val="28"/>
          <w:szCs w:val="28"/>
        </w:rPr>
        <w:t>Немецкий язык.</w:t>
      </w:r>
    </w:p>
    <w:p w:rsidR="00B118D4" w:rsidRPr="007C1917" w:rsidRDefault="00B118D4" w:rsidP="00B11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917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B118D4" w:rsidRPr="007C1917" w:rsidRDefault="00B118D4" w:rsidP="00B11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 «б», 7 «г</w:t>
      </w:r>
      <w:r w:rsidRPr="007C1917">
        <w:rPr>
          <w:rFonts w:ascii="Times New Roman" w:hAnsi="Times New Roman" w:cs="Times New Roman"/>
          <w:sz w:val="28"/>
          <w:szCs w:val="28"/>
        </w:rPr>
        <w:t>»</w:t>
      </w:r>
    </w:p>
    <w:p w:rsidR="00B118D4" w:rsidRPr="007C1917" w:rsidRDefault="00B118D4" w:rsidP="00B11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10.05</w:t>
      </w:r>
      <w:r w:rsidRPr="007C1917">
        <w:rPr>
          <w:rFonts w:ascii="Times New Roman" w:hAnsi="Times New Roman" w:cs="Times New Roman"/>
          <w:sz w:val="28"/>
          <w:szCs w:val="28"/>
        </w:rPr>
        <w:t>.24.</w:t>
      </w:r>
    </w:p>
    <w:p w:rsidR="00B118D4" w:rsidRPr="007C1917" w:rsidRDefault="00B118D4" w:rsidP="00B11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91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Выдающиеся люди родной с</w:t>
      </w:r>
      <w:r w:rsidR="00357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траны  и стран изучаемого языка (писатели).</w:t>
      </w:r>
    </w:p>
    <w:p w:rsidR="00B118D4" w:rsidRPr="007C1917" w:rsidRDefault="00B118D4" w:rsidP="00B11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D4" w:rsidRPr="007C1917" w:rsidRDefault="00B118D4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Цели урока: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18D4" w:rsidRDefault="00B118D4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Систематизировать страноведческий материал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Выдающиеся люди родной страны  и стран изучаемого языка</w:t>
      </w:r>
      <w:r w:rsidRPr="007C191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18D4" w:rsidRPr="00F80C45" w:rsidRDefault="00B118D4" w:rsidP="00B118D4">
      <w:pPr>
        <w:pStyle w:val="a3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свой кругозор по данной теме.</w:t>
      </w:r>
    </w:p>
    <w:p w:rsidR="00B118D4" w:rsidRPr="007C1917" w:rsidRDefault="00B118D4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8D4" w:rsidRPr="007C1917" w:rsidRDefault="00B118D4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Задание:</w:t>
      </w:r>
    </w:p>
    <w:p w:rsidR="00B118D4" w:rsidRPr="007C1917" w:rsidRDefault="00B118D4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1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Просмотри материал урока - страноведческий материал. По желанию можно по</w:t>
      </w:r>
      <w:r w:rsidR="00357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дготовить небольшое сообщение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выдающемся человеке.</w:t>
      </w:r>
    </w:p>
    <w:p w:rsidR="00B118D4" w:rsidRPr="007C1917" w:rsidRDefault="0035712D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Прочитай тексты</w:t>
      </w:r>
      <w:r w:rsidR="00B118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 переведи. </w:t>
      </w:r>
      <w:r w:rsidR="00EC1C3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названия их совместных произведений</w:t>
      </w:r>
      <w:r w:rsidR="00B118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18D4" w:rsidRPr="0035712D" w:rsidRDefault="00B118D4" w:rsidP="00B118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Выполненную работу показать на следующем очном уроке</w:t>
      </w:r>
      <w:r w:rsidRPr="00357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712D" w:rsidRDefault="0035712D" w:rsidP="00B11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D4" w:rsidRPr="0035712D" w:rsidRDefault="00B118D4" w:rsidP="00B118D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4F46">
        <w:rPr>
          <w:rFonts w:ascii="Times New Roman" w:hAnsi="Times New Roman" w:cs="Times New Roman"/>
          <w:sz w:val="28"/>
          <w:szCs w:val="28"/>
        </w:rPr>
        <w:t>Материал</w:t>
      </w:r>
      <w:r w:rsidRPr="0035712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712D" w:rsidRPr="0035712D" w:rsidRDefault="00B118D4" w:rsidP="0035712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712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35712D" w:rsidRPr="0035712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</w:t>
      </w:r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"</w:t>
      </w:r>
      <w:proofErr w:type="spellStart"/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Berühmte</w:t>
      </w:r>
      <w:proofErr w:type="spellEnd"/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Deutschen</w:t>
      </w:r>
      <w:proofErr w:type="spellEnd"/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Brüder</w:t>
      </w:r>
      <w:proofErr w:type="spellEnd"/>
      <w:r w:rsidR="0035712D" w:rsidRPr="003571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Grimm"</w:t>
      </w:r>
    </w:p>
    <w:p w:rsidR="0035712D" w:rsidRP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Populäre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berühmte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Europäer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auf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denkt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 Deutschland und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1C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2819400"/>
            <wp:effectExtent l="19050" t="0" r="9525" b="0"/>
            <wp:docPr id="1" name="Рисунок 1" descr="https://fsd.videouroki.net/products/conspekty/de7fgos/32-ber-hmte-deutschen-br-der-grimm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de7fgos/32-ber-hmte-deutschen-br-der-grimm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verschiedenen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Gebieten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germanische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Literaturwissenschaft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Mythenkunde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Leistungen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groß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7D1C40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Lebenslauf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bekanntesten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Jacob Ludwig Karl Grimm und Wilhelm Carl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1785 und 1786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Hanau in Hessen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1C4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2050" cy="2686050"/>
            <wp:effectExtent l="19050" t="0" r="0" b="0"/>
            <wp:docPr id="2" name="Рисунок 2" descr="https://fsd.videouroki.net/products/conspekty/de7fgos/32-ber-hmte-deutschen-br-der-grimm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de7fgos/32-ber-hmte-deutschen-br-der-grimm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hießen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Dorothea und Philipp Wilhelm Grimm.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gab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neun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Kinder.</w:t>
      </w: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jüngere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Ludwig Emil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war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Maler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illustrierte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von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seinen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2900" cy="2257425"/>
            <wp:effectExtent l="19050" t="0" r="0" b="0"/>
            <wp:docPr id="3" name="Рисунок 3" descr="https://fsd.videouroki.net/products/conspekty/de7fgos/32-ber-hmte-deutschen-br-der-grimm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de7fgos/32-ber-hmte-deutschen-br-der-grimm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1791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zog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hessischen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Steinau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Dort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Philipp Wilhelm Grimm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Richter.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Steinau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1796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starb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Mutter Dorothea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genug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Geld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schickte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ältesten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Tante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Henriette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Kassel.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Dort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besuchten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Friedrichsgymnasium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lernten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Jura.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Schulzeit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 1803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Marburg.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Jurastudium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Philipps-Universität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interessieren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begeisterten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Volkspoesie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1806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kehrten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Franzosen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erobert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französische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Kaiser Napoleon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machte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Jérôme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konnte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Französisch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Bibliothekar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1808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starb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Mutter Dorothea. Jacob Grimm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Ältester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musste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sorgen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1811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veröffentlichten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selbständigen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: Jacob Grimm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Meistergesang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 und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Wilhelm Grimm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Altdänische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Heldenlieder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Balladen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an, Volkslieder,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sammeln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erforschten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Stamm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untersuchten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Phantasie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mündlich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überliefert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Leuten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erzählten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schrieben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auf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etwas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7D1C40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Quellen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war Dorothea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Viehmann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7D1C40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1C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2590800"/>
            <wp:effectExtent l="19050" t="0" r="9525" b="0"/>
            <wp:docPr id="4" name="Рисунок 4" descr="https://fsd.videouroki.net/products/conspekty/de7fgos/32-ber-hmte-deutschen-br-der-grimm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7fgos/32-ber-hmte-deutschen-br-der-grimm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7D1C40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Fast 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lang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sammelten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1812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Band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veröffentlicht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letzte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Aufgabe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trat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Wilhelm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Jakob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Ludwig Emil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Illustrator.</w:t>
      </w:r>
    </w:p>
    <w:p w:rsidR="0035712D" w:rsidRPr="007D1C40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1C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1125" cy="2609850"/>
            <wp:effectExtent l="19050" t="0" r="9525" b="0"/>
            <wp:docPr id="5" name="Рисунок 5" descr="https://fsd.videouroki.net/products/conspekty/de7fgos/32-ber-hmte-deutschen-br-der-grimm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de7fgos/32-ber-hmte-deutschen-br-der-grimm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Fast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Dornröschen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Schneewittchen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“,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Hänsel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Gretel“,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Wolf und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Geißlein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“,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Rapunzel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grausam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adaptiert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glücklich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Fast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später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umgeschrieben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konnten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Die „Kinder-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umfassen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210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übersetzt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war und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populäres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verfilmt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manche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mehrmals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Hörspiel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einige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Theater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aufgeführt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Oper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geschrieben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Beispiel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Oper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Hänsel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Gretel“.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Von 1816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1829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Bibliothekare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ruhigste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arbeitsamste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vielleicht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fruchtbarste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1816 und 1818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erschienen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Bände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und „Die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Heldensage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“. Das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vom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16.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Jahrhundert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sowie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wertvolle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Aufsätze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Stoffen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Geschichte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künstlerischen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Verarbeitung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kreative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fiel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Grammatik.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erzählte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Entwicklung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legte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Fundament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Etymologie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Ursprung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Grammatik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dick.</w:t>
      </w:r>
      <w:proofErr w:type="gramEnd"/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1829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Bibliothekare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Professoren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begannen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gemeinsame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umfassendste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16.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Jahrhundert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Wortbedeutungen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Belegstellen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genannt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Die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Grimms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gelten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Mitbegründer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</w:rPr>
        <w:t>Germanistik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</w:t>
      </w:r>
      <w:r w:rsidRPr="004146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125" cy="3124200"/>
            <wp:effectExtent l="19050" t="0" r="9525" b="0"/>
            <wp:docPr id="6" name="Рисунок 6" descr="https://fsd.videouroki.net/products/conspekty/de7fgos/32-ber-hmte-deutschen-br-der-grimm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de7fgos/32-ber-hmte-deutschen-br-der-grimm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Germanistik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deutschsprachige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historischen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gegenwärtigen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erforscht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dokumentiert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vermittelt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1961,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123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beendet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33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Bände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circa 600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wenigen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mussten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verlassen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weil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Professoren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neuen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Hannover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Politik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protestierten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nannte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“: Das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Gruppe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Professoren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Göttingen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kehrten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bei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jüngeren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Ludwig Emil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wohnten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1840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lädt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Preußen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Akademie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Berlin. 1841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erhält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Berufung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Professor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Berliner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Universität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lang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beschäftigten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sprachwissenschaftlichen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Forschungen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verstarb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1859,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1863.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trennen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wollten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Matthäi-Friedhof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Berlin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begraben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Interessante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Fakten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interessierte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Karriere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liebte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Künste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war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Romantiker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heiratete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1825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Dortchen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Wild.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Jacob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blieb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unverheiratet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Haushalt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seines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Bruders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In Deutschland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Straßen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Plätze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benannt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-Grimm-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Platz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Hanau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Steinau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bezeichnen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-Grimm-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Städte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aufgewachsen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Handexemplare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2005 ins UNESCO-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Weltdokumentenerbe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aufgenommen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systematisch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wissenschaftlich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aufbereitete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Handexemplare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Grimmwelt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Kassel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aufbewahrt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Grimmwelt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Kassel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Ausstellungshaus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Wirken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Bezeichnung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verbreitet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verwendeten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Bezeichnung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publizierten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gemeinsam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einzeln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„Jacob Grimm</w:t>
      </w: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 und</w:t>
      </w:r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„Wilhelm Grimm“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nannten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Grimm“.</w:t>
      </w:r>
    </w:p>
    <w:p w:rsidR="007D1C40" w:rsidRPr="007D1C40" w:rsidRDefault="007D1C40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EC1C33" w:rsidRDefault="0035712D" w:rsidP="0035712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proofErr w:type="gram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sind</w:t>
      </w:r>
      <w:proofErr w:type="spellEnd"/>
      <w:proofErr w:type="gram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ihre</w:t>
      </w:r>
      <w:proofErr w:type="spell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gemeinsamen</w:t>
      </w:r>
      <w:proofErr w:type="spell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Werke</w:t>
      </w:r>
      <w:proofErr w:type="spellEnd"/>
      <w:r w:rsidRPr="00EC1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Wörterbuch</w:t>
      </w:r>
      <w:proofErr w:type="spell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dreibändige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Zeitschrift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Altdeutsche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Wälder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Sagen</w:t>
      </w:r>
      <w:proofErr w:type="spell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Irische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Elfenmärchen</w:t>
      </w:r>
      <w:proofErr w:type="spell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Jacob Grimm</w:t>
      </w:r>
    </w:p>
    <w:p w:rsidR="0035712D" w:rsidRP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Grammatik, 4 </w:t>
      </w:r>
      <w:proofErr w:type="spellStart"/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>Bände</w:t>
      </w:r>
      <w:proofErr w:type="spellEnd"/>
      <w:r w:rsidRPr="003571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(1819–37)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Rechtsaltertümer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(1828)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Mythologie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(1835)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Geschichte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(1848)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Werke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Wilhelm Grimm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(1821)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Heldensage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(1829)</w:t>
      </w:r>
    </w:p>
    <w:p w:rsidR="0035712D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       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Schrift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Runen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(1830)</w:t>
      </w:r>
    </w:p>
    <w:p w:rsidR="007D1C40" w:rsidRPr="007D1C40" w:rsidRDefault="007D1C40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7D1C40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D1C40" w:rsidRDefault="007D1C40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1C40">
        <w:rPr>
          <w:rFonts w:ascii="Times New Roman" w:eastAsia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848475" cy="2647950"/>
            <wp:effectExtent l="19050" t="0" r="9525" b="0"/>
            <wp:docPr id="7" name="Рисунок 4" descr="https://fsd.videouroki.net/products/conspekty/de11/53-die-br-der-grimm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de11/53-die-br-der-grimm.files/image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40" w:rsidRDefault="007D1C40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1C40" w:rsidRDefault="007D1C40" w:rsidP="003571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Märchensammler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berühmte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Forscher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Sammlung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Kinder-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Hausmärchen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meistgelesene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veröffentlichten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Gelehrte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Geschichte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revolutioniert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galten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Begründer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Germanistik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niemand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vor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Brüderlichkeit</w:t>
      </w:r>
      <w:proofErr w:type="spellEnd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Lebensform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begriffen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ihrer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Kindheit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und Wilhelm Grimm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meist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Dach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gemeinsam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5712D" w:rsidRPr="0041463C" w:rsidRDefault="0035712D" w:rsidP="0035712D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gehören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Jacob (1785-1863) und Wilhelm Grimm (1786-1859)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Persönlichkeiten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europäischen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Kulturgeschichte</w:t>
      </w:r>
      <w:proofErr w:type="spellEnd"/>
      <w:r w:rsidRPr="004146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5712D" w:rsidRPr="001943D2" w:rsidRDefault="0035712D" w:rsidP="003571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118D4" w:rsidRPr="0035712D" w:rsidRDefault="00B118D4" w:rsidP="00B118D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07968" w:rsidRPr="00B118D4" w:rsidRDefault="00007968">
      <w:pPr>
        <w:rPr>
          <w:lang w:val="en-US"/>
        </w:rPr>
      </w:pPr>
    </w:p>
    <w:sectPr w:rsidR="00007968" w:rsidRPr="00B118D4" w:rsidSect="00357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8D4"/>
    <w:rsid w:val="00007968"/>
    <w:rsid w:val="001140EF"/>
    <w:rsid w:val="00133A7C"/>
    <w:rsid w:val="0035712D"/>
    <w:rsid w:val="007D1C40"/>
    <w:rsid w:val="00B118D4"/>
    <w:rsid w:val="00EB3D61"/>
    <w:rsid w:val="00EC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dcterms:created xsi:type="dcterms:W3CDTF">2024-05-10T08:38:00Z</dcterms:created>
  <dcterms:modified xsi:type="dcterms:W3CDTF">2024-05-10T13:47:00Z</dcterms:modified>
</cp:coreProperties>
</file>