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FC1B9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русский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язык</w:t>
      </w:r>
    </w:p>
    <w:p w14:paraId="10665E2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Курганская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Рената Владиславовна</w:t>
      </w:r>
    </w:p>
    <w:p w14:paraId="6C4E6F34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</w:p>
    <w:p w14:paraId="6629DB0B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Класс: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5а</w:t>
      </w:r>
    </w:p>
    <w:p w14:paraId="39810281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>
        <w:rPr>
          <w:rFonts w:hint="default" w:ascii="Times New Roman" w:hAnsi="Times New Roman"/>
          <w:sz w:val="28"/>
          <w:szCs w:val="28"/>
          <w:u w:val="single"/>
        </w:rPr>
        <w:t xml:space="preserve"> «Обобщающие слова при однородных членах предложения» </w:t>
      </w:r>
    </w:p>
    <w:p w14:paraId="5E444059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Ход урока:</w:t>
      </w:r>
    </w:p>
    <w:p w14:paraId="784E4BE9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 рабочих тетрадях запишите число, «Классная работа».</w:t>
      </w:r>
    </w:p>
    <w:p w14:paraId="7F7E8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-351790</wp:posOffset>
            </wp:positionV>
            <wp:extent cx="854710" cy="781050"/>
            <wp:effectExtent l="0" t="0" r="0" b="0"/>
            <wp:wrapNone/>
            <wp:docPr id="19" name="Рисунок 19" descr="Осенние листья | Нача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Осенние листья | Начал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793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6143625</wp:posOffset>
            </wp:positionH>
            <wp:positionV relativeFrom="paragraph">
              <wp:posOffset>428625</wp:posOffset>
            </wp:positionV>
            <wp:extent cx="854710" cy="781050"/>
            <wp:effectExtent l="0" t="0" r="0" b="0"/>
            <wp:wrapNone/>
            <wp:docPr id="4" name="Рисунок 4" descr="Осенние листья | Нача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Осенние листья | Начал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793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Прочитайте предложение,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/>
        </w:rPr>
        <w:t xml:space="preserve"> спишите,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подчеркните грамматическую основу. Найдите обобщающее слово. </w:t>
      </w:r>
    </w:p>
    <w:p w14:paraId="7285154B">
      <w:pPr>
        <w:spacing w:after="0" w:line="360" w:lineRule="auto"/>
        <w:ind w:firstLine="709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В волейболе выделяют пять основных приемов игры: подача, прием, передача, нападающий удар и блокирование.</w:t>
      </w:r>
      <w:bookmarkStart w:id="1" w:name="_GoBack"/>
      <w:bookmarkEnd w:id="1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4196715</wp:posOffset>
            </wp:positionV>
            <wp:extent cx="854710" cy="781050"/>
            <wp:effectExtent l="0" t="0" r="0" b="0"/>
            <wp:wrapNone/>
            <wp:docPr id="9" name="Рисунок 9" descr="Осенние листья | Нача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Осенние листья | Начал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4793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W w:w="0" w:type="auto"/>
        <w:tblInd w:w="0" w:type="dxa"/>
        <w:tblBorders>
          <w:top w:val="thickThinSmallGap" w:color="auto" w:sz="24" w:space="0"/>
          <w:left w:val="thickThinSmallGap" w:color="auto" w:sz="24" w:space="0"/>
          <w:bottom w:val="thinThickSmallGap" w:color="auto" w:sz="24" w:space="0"/>
          <w:right w:val="thinThickSmallGap" w:color="auto" w:sz="2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 w14:paraId="785E3DB4">
        <w:tblPrEx>
          <w:tblBorders>
            <w:top w:val="thickThinSmallGap" w:color="auto" w:sz="24" w:space="0"/>
            <w:left w:val="thickThinSmallGap" w:color="auto" w:sz="24" w:space="0"/>
            <w:bottom w:val="thinThickSmallGap" w:color="auto" w:sz="24" w:space="0"/>
            <w:right w:val="thinThick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</w:tcPr>
          <w:p w14:paraId="2459637B">
            <w:pPr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При однородных членах может быть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обобщающее слово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(оно объединяет значение всех однородных членов, называя их одним термином). После обобщающего слова перед однородными членами ставится двоеточие. </w:t>
            </w:r>
          </w:p>
          <w:p w14:paraId="144A1D22">
            <w:pPr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В наших лесах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double"/>
                <w:lang w:eastAsia="ru-RU"/>
              </w:rPr>
              <w:t>растут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грибы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>маслята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>грузди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>сыроежки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(Обобщающее слово –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грибы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так как оно объединяет значение всех последующих однородных членов «маслята», «грузди», «сыроежки»). </w:t>
            </w:r>
          </w:p>
          <w:p w14:paraId="7A4C64B5">
            <w:pPr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FC07F45">
            <w:pPr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Если обобщающее слово стоит после однородных членов, то перед ним ставится тире. </w:t>
            </w:r>
          </w:p>
          <w:p w14:paraId="76DF5C4B">
            <w:pPr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>Маслята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>грузди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>сыроежки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– эти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грибы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double"/>
                <w:lang w:eastAsia="ru-RU"/>
              </w:rPr>
              <w:t>растут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в наших лесах.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(Обобщающее слово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«грибы»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стоит после однородных членов «маслята», «грузди», «сыроежки», поэтому перед ним ставится тире).</w:t>
            </w:r>
          </w:p>
          <w:p w14:paraId="71E4AE77">
            <w:pPr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D0609EF">
            <w:pPr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5608320</wp:posOffset>
                  </wp:positionH>
                  <wp:positionV relativeFrom="paragraph">
                    <wp:posOffset>360045</wp:posOffset>
                  </wp:positionV>
                  <wp:extent cx="854710" cy="781050"/>
                  <wp:effectExtent l="0" t="0" r="0" b="0"/>
                  <wp:wrapNone/>
                  <wp:docPr id="7" name="Рисунок 7" descr="Осенние листья | Нач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Осенние листья | Нач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Если обобщающее слово стоит впереди однородных членов, а после них предложение продолжается, в этом случае после обобщающего слова ставится двоеточие, а после однородных членов перед оставшейся частью предложения – тире.</w:t>
            </w:r>
          </w:p>
          <w:p w14:paraId="1BB7F5A9">
            <w:pPr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  <w:t>Грибы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маслята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грузди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>сыроежки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double"/>
                <w:lang w:eastAsia="ru-RU"/>
              </w:rPr>
              <w:t>растут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наших лесах.</w:t>
            </w:r>
          </w:p>
          <w:p w14:paraId="7B581428">
            <w:pPr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D0A3279">
            <w:pPr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4417695</wp:posOffset>
                  </wp:positionH>
                  <wp:positionV relativeFrom="paragraph">
                    <wp:posOffset>160020</wp:posOffset>
                  </wp:positionV>
                  <wp:extent cx="854710" cy="781050"/>
                  <wp:effectExtent l="0" t="0" r="0" b="0"/>
                  <wp:wrapNone/>
                  <wp:docPr id="8" name="Рисунок 8" descr="Осенние листья | Нача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Осенние листья | Нача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Обобщающее слово является тем же членом предложения, что и однородные.</w:t>
            </w:r>
          </w:p>
          <w:p w14:paraId="0B3F3430">
            <w:pPr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2C1BC07">
            <w:pPr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Обобщающее слово обозначается кружком с точкой внутри ʘ.</w:t>
            </w:r>
            <w:r>
              <w:t xml:space="preserve"> </w:t>
            </w:r>
          </w:p>
          <w:p w14:paraId="2D5720E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</w:rPr>
            </w:pPr>
          </w:p>
          <w:p w14:paraId="647BB1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738C829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9E94A4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Потренируемся! </w:t>
      </w:r>
    </w:p>
    <w:p w14:paraId="7A15F440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i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Задание № 1:</w:t>
      </w:r>
      <w:r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  <w:t xml:space="preserve"> </w:t>
      </w:r>
      <w:bookmarkStart w:id="0" w:name="_Hlk148291782"/>
      <w:r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  <w:t>спишите, расставляя знаки препинания, выделите грамматическую основу, обобщающее слово и однородные члены предложения</w:t>
      </w:r>
      <w:r>
        <w:rPr>
          <w:rFonts w:hint="default" w:ascii="Times New Roman" w:hAnsi="Times New Roman" w:eastAsia="Times New Roman" w:cs="Times New Roman"/>
          <w:i/>
          <w:sz w:val="26"/>
          <w:szCs w:val="26"/>
          <w:lang w:val="en-US" w:eastAsia="ru-RU"/>
        </w:rPr>
        <w:t>:</w:t>
      </w:r>
    </w:p>
    <w:bookmarkEnd w:id="0"/>
    <w:p w14:paraId="3748304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(1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) Всё было серое небо дым над крышами воздух.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(2)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Лиса как будто играет то приостановится то приляжет то прыгнет.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(3)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Сюда привозят много глиняных и стеклянных игрушек уточек гусей-дудочек. </w:t>
      </w:r>
    </w:p>
    <w:p w14:paraId="4C29AEB9">
      <w:pPr>
        <w:ind w:firstLine="709"/>
        <w:rPr>
          <w:lang w:eastAsia="ru-RU"/>
        </w:rPr>
      </w:pPr>
    </w:p>
    <w:p w14:paraId="11F48758">
      <w:pPr>
        <w:ind w:firstLine="709"/>
        <w:rPr>
          <w:rFonts w:hint="default" w:ascii="Times New Roman" w:hAnsi="Times New Roman" w:cs="Times New Roman"/>
          <w:b/>
          <w:bCs/>
          <w:color w:val="FFFFFF"/>
          <w:sz w:val="28"/>
          <w:szCs w:val="28"/>
          <w:lang w:val="en-US" w:eastAsia="ru-RU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hint="default" w:ascii="Times New Roman" w:hAnsi="Times New Roman" w:cs="Times New Roman"/>
          <w:b/>
          <w:bCs/>
          <w:color w:val="FFFFFF"/>
          <w:sz w:val="28"/>
          <w:szCs w:val="28"/>
          <w:lang w:eastAsia="ru-RU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  <w:t>Домашнее</w:t>
      </w:r>
      <w:r>
        <w:rPr>
          <w:rFonts w:hint="default" w:ascii="Times New Roman" w:hAnsi="Times New Roman" w:cs="Times New Roman"/>
          <w:b/>
          <w:bCs/>
          <w:color w:val="FFFFFF"/>
          <w:sz w:val="28"/>
          <w:szCs w:val="28"/>
          <w:lang w:val="en-US" w:eastAsia="ru-RU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  <w:t xml:space="preserve"> задание:</w:t>
      </w:r>
    </w:p>
    <w:p w14:paraId="28028BE1"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Задание № 2: </w:t>
      </w:r>
      <w:r>
        <w:rPr>
          <w:rFonts w:ascii="Times New Roman" w:hAnsi="Times New Roman" w:eastAsia="Times New Roman" w:cs="Times New Roman"/>
          <w:i/>
          <w:sz w:val="26"/>
          <w:szCs w:val="26"/>
          <w:lang w:eastAsia="ru-RU"/>
        </w:rPr>
        <w:t>спишите, расставляя знаки препинания, выделите грамматическую основу, обобщающее слово и однородные члены предложения:</w:t>
      </w:r>
    </w:p>
    <w:p w14:paraId="4A3F05EC">
      <w:pPr>
        <w:pStyle w:val="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Ещё дальше и вода и берег и туча всё сливалось в непроницаемый мрак.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(2)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И по меже и по рву всюду пестрели цветы.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(3)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На следующих станциях жадно читали все газеты центральные местные краевые. </w:t>
      </w:r>
    </w:p>
    <w:p w14:paraId="571F8AED">
      <w:pPr>
        <w:spacing w:after="0" w:line="240" w:lineRule="auto"/>
        <w:jc w:val="both"/>
        <w:rPr>
          <w:sz w:val="26"/>
          <w:szCs w:val="26"/>
          <w:lang w:eastAsia="ru-RU"/>
        </w:rPr>
      </w:pPr>
    </w:p>
    <w:p w14:paraId="39D5E84E">
      <w:pPr>
        <w:spacing w:after="0" w:line="240" w:lineRule="auto"/>
        <w:jc w:val="both"/>
        <w:rPr>
          <w:sz w:val="26"/>
          <w:szCs w:val="26"/>
          <w:lang w:eastAsia="ru-RU"/>
        </w:rPr>
      </w:pPr>
    </w:p>
    <w:p w14:paraId="0233D6DD">
      <w:pPr>
        <w:spacing w:after="0" w:line="240" w:lineRule="auto"/>
        <w:ind w:right="-30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drawing>
          <wp:inline distT="0" distB="0" distL="0" distR="0">
            <wp:extent cx="853440" cy="7804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eastAsia="ru-RU"/>
        </w:rPr>
        <w:drawing>
          <wp:inline distT="0" distB="0" distL="0" distR="0">
            <wp:extent cx="853440" cy="7804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eastAsia="ru-RU"/>
        </w:rPr>
        <w:drawing>
          <wp:inline distT="0" distB="0" distL="0" distR="0">
            <wp:extent cx="853440" cy="7804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eastAsia="ru-RU"/>
        </w:rPr>
        <w:drawing>
          <wp:inline distT="0" distB="0" distL="0" distR="0">
            <wp:extent cx="853440" cy="78041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eastAsia="ru-RU"/>
        </w:rPr>
        <w:drawing>
          <wp:inline distT="0" distB="0" distL="0" distR="0">
            <wp:extent cx="853440" cy="78041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eastAsia="ru-RU"/>
        </w:rPr>
        <w:drawing>
          <wp:inline distT="0" distB="0" distL="0" distR="0">
            <wp:extent cx="853440" cy="78041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eastAsia="ru-RU"/>
        </w:rPr>
        <w:drawing>
          <wp:inline distT="0" distB="0" distL="0" distR="0">
            <wp:extent cx="853440" cy="78041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eastAsia="ru-RU"/>
        </w:rPr>
        <w:drawing>
          <wp:inline distT="0" distB="0" distL="0" distR="0">
            <wp:extent cx="853440" cy="78041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32A143">
      <w:pPr>
        <w:spacing w:after="0" w:line="240" w:lineRule="auto"/>
        <w:jc w:val="both"/>
        <w:rPr>
          <w:sz w:val="26"/>
          <w:szCs w:val="26"/>
          <w:lang w:eastAsia="ru-RU"/>
        </w:rPr>
      </w:pPr>
    </w:p>
    <w:p w14:paraId="74814462">
      <w:pPr>
        <w:spacing w:after="0" w:line="240" w:lineRule="auto"/>
        <w:jc w:val="both"/>
        <w:rPr>
          <w:sz w:val="26"/>
          <w:szCs w:val="26"/>
          <w:lang w:eastAsia="ru-RU"/>
        </w:rPr>
      </w:pPr>
    </w:p>
    <w:p w14:paraId="030A44A8">
      <w:pPr>
        <w:spacing w:after="0" w:line="240" w:lineRule="auto"/>
        <w:jc w:val="both"/>
        <w:rPr>
          <w:sz w:val="26"/>
          <w:szCs w:val="26"/>
          <w:lang w:eastAsia="ru-RU"/>
        </w:rPr>
      </w:pPr>
    </w:p>
    <w:p w14:paraId="0469BC39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>
      <w:pgSz w:w="11906" w:h="16838"/>
      <w:pgMar w:top="720" w:right="720" w:bottom="142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407F5"/>
    <w:multiLevelType w:val="singleLevel"/>
    <w:tmpl w:val="860407F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03B1C32"/>
    <w:multiLevelType w:val="multilevel"/>
    <w:tmpl w:val="503B1C32"/>
    <w:lvl w:ilvl="0" w:tentative="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15"/>
    <w:rsid w:val="001E0EAB"/>
    <w:rsid w:val="003F1C05"/>
    <w:rsid w:val="0046589D"/>
    <w:rsid w:val="005D1C6C"/>
    <w:rsid w:val="00641A7D"/>
    <w:rsid w:val="006D455D"/>
    <w:rsid w:val="00816B29"/>
    <w:rsid w:val="00835EF7"/>
    <w:rsid w:val="00873415"/>
    <w:rsid w:val="00E873F0"/>
    <w:rsid w:val="00EF34C7"/>
    <w:rsid w:val="2FE235B4"/>
    <w:rsid w:val="4F6A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1764</Characters>
  <Lines>14</Lines>
  <Paragraphs>4</Paragraphs>
  <TotalTime>0</TotalTime>
  <ScaleCrop>false</ScaleCrop>
  <LinksUpToDate>false</LinksUpToDate>
  <CharactersWithSpaces>2069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2023-10-15T14:53:00Z</dcterms:created>
  <dc:creator>Пользователь</dc:creator>
  <cp:lastModifiedBy>Женёк</cp:lastModifiedBy>
  <dcterms:modified xsi:type="dcterms:W3CDTF">2025-01-23T03:36:58Z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33302524F80D4E379639CCE2827D49FD_12</vt:lpwstr>
  </property>
</Properties>
</file>