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E876FE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7</w:t>
      </w:r>
    </w:p>
    <w:p w:rsidR="00A06AB6" w:rsidRPr="00AC46F4" w:rsidRDefault="00000E4E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Элективный курс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Pr="00AC46F4">
        <w:rPr>
          <w:rFonts w:ascii="Times New Roman" w:hAnsi="Times New Roman" w:cs="Times New Roman"/>
          <w:b/>
          <w:sz w:val="24"/>
          <w:szCs w:val="24"/>
        </w:rPr>
        <w:t xml:space="preserve"> Опарина О.П.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D2E61">
        <w:rPr>
          <w:rFonts w:ascii="Times New Roman" w:hAnsi="Times New Roman" w:cs="Times New Roman"/>
          <w:b/>
          <w:sz w:val="24"/>
          <w:szCs w:val="24"/>
        </w:rPr>
        <w:t>0</w:t>
      </w:r>
      <w:r w:rsidR="00E876FE">
        <w:rPr>
          <w:rFonts w:ascii="Times New Roman" w:hAnsi="Times New Roman" w:cs="Times New Roman"/>
          <w:b/>
          <w:sz w:val="24"/>
          <w:szCs w:val="24"/>
        </w:rPr>
        <w:t>9</w:t>
      </w:r>
      <w:r w:rsidR="00290F7B">
        <w:rPr>
          <w:rFonts w:ascii="Times New Roman" w:hAnsi="Times New Roman" w:cs="Times New Roman"/>
          <w:b/>
          <w:sz w:val="24"/>
          <w:szCs w:val="24"/>
        </w:rPr>
        <w:t>.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1</w:t>
      </w:r>
      <w:r w:rsidR="006D2E61">
        <w:rPr>
          <w:rFonts w:ascii="Times New Roman" w:hAnsi="Times New Roman" w:cs="Times New Roman"/>
          <w:b/>
          <w:sz w:val="24"/>
          <w:szCs w:val="24"/>
        </w:rPr>
        <w:t>1</w:t>
      </w:r>
      <w:r w:rsidR="00E876FE">
        <w:rPr>
          <w:rFonts w:ascii="Times New Roman" w:hAnsi="Times New Roman" w:cs="Times New Roman"/>
          <w:b/>
          <w:sz w:val="24"/>
          <w:szCs w:val="24"/>
        </w:rPr>
        <w:t>.202</w:t>
      </w:r>
      <w:bookmarkStart w:id="0" w:name="_GoBack"/>
      <w:bookmarkEnd w:id="0"/>
      <w:r w:rsidR="006D2E61">
        <w:rPr>
          <w:rFonts w:ascii="Times New Roman" w:hAnsi="Times New Roman" w:cs="Times New Roman"/>
          <w:b/>
          <w:sz w:val="24"/>
          <w:szCs w:val="24"/>
        </w:rPr>
        <w:t>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F919FB" w:rsidRPr="00AC46F4">
        <w:rPr>
          <w:rFonts w:ascii="Times New Roman" w:hAnsi="Times New Roman" w:cs="Times New Roman"/>
          <w:b/>
          <w:sz w:val="24"/>
          <w:szCs w:val="24"/>
        </w:rPr>
        <w:t>8</w:t>
      </w:r>
    </w:p>
    <w:p w:rsidR="002508B6" w:rsidRPr="00FD7505" w:rsidRDefault="00F85F82" w:rsidP="002508B6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9330F2" w:rsidRPr="00AC46F4">
        <w:rPr>
          <w:rFonts w:ascii="Times New Roman" w:hAnsi="Times New Roman" w:cs="Times New Roman"/>
          <w:sz w:val="24"/>
          <w:szCs w:val="24"/>
        </w:rPr>
        <w:t xml:space="preserve"> </w:t>
      </w:r>
      <w:r w:rsidR="00FD7505" w:rsidRPr="00FD7505">
        <w:rPr>
          <w:rFonts w:ascii="Times New Roman" w:hAnsi="Times New Roman" w:cs="Times New Roman"/>
          <w:sz w:val="24"/>
          <w:szCs w:val="24"/>
        </w:rPr>
        <w:t>Установление соответствия между тектоническим строением и рельефом области. Полезные ископаемые. Практическая работа №2 «Нанесение на контурную карту основных форм рельефа области и полезных ископаемых»</w:t>
      </w:r>
    </w:p>
    <w:p w:rsidR="009330F2" w:rsidRDefault="00290F7B" w:rsidP="00FD7505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240" w:afterAutospacing="0"/>
        <w:ind w:firstLine="360"/>
        <w:jc w:val="both"/>
        <w:rPr>
          <w:color w:val="575757"/>
        </w:rPr>
      </w:pPr>
      <w:r w:rsidRPr="00FD7505">
        <w:rPr>
          <w:color w:val="575757"/>
        </w:rPr>
        <w:t xml:space="preserve">Современный рельеф Оренбургской области сформировался в результате длительного размыва уральских складок и </w:t>
      </w:r>
      <w:proofErr w:type="spellStart"/>
      <w:r w:rsidRPr="00FD7505">
        <w:rPr>
          <w:color w:val="575757"/>
        </w:rPr>
        <w:t>предуральских</w:t>
      </w:r>
      <w:proofErr w:type="spellEnd"/>
      <w:r w:rsidRPr="00FD7505">
        <w:rPr>
          <w:color w:val="575757"/>
        </w:rPr>
        <w:t xml:space="preserve"> </w:t>
      </w:r>
      <w:proofErr w:type="spellStart"/>
      <w:r w:rsidRPr="00FD7505">
        <w:rPr>
          <w:color w:val="575757"/>
        </w:rPr>
        <w:t>сыртовых</w:t>
      </w:r>
      <w:proofErr w:type="spellEnd"/>
      <w:r w:rsidRPr="00FD7505">
        <w:rPr>
          <w:color w:val="575757"/>
        </w:rPr>
        <w:t xml:space="preserve"> равнин, а также под воздействием новейших тектонических движений. Почти вся западная часть области западнее реки Большой Ик относится к Общему сырту (высшая точка — гора Медвежий Лоб — 405 м). Тюркское слово «сырт» означает вытянутую плоскую широкую увалистую возвышенность высотой 300-350 м. расчлененную балками и покрытую степной растительностью. На Общем сырте водораздельные пространства — плоские, с грядами </w:t>
      </w:r>
      <w:proofErr w:type="spellStart"/>
      <w:r w:rsidRPr="00FD7505">
        <w:rPr>
          <w:color w:val="575757"/>
        </w:rPr>
        <w:t>останцов</w:t>
      </w:r>
      <w:proofErr w:type="spellEnd"/>
      <w:r w:rsidRPr="00FD7505">
        <w:rPr>
          <w:color w:val="575757"/>
        </w:rPr>
        <w:t xml:space="preserve"> в виде острых или плосковершинных «шишек»-шиханов. Склоны долин изрезаны балками и оврагами.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240" w:afterAutospacing="0"/>
        <w:jc w:val="both"/>
        <w:rPr>
          <w:color w:val="575757"/>
        </w:rPr>
      </w:pPr>
      <w:r w:rsidRPr="00FD7505">
        <w:rPr>
          <w:color w:val="575757"/>
        </w:rPr>
        <w:t xml:space="preserve">На крайнем северо-западе области к Общему сырту примыкает </w:t>
      </w:r>
      <w:proofErr w:type="spellStart"/>
      <w:r w:rsidRPr="00FD7505">
        <w:rPr>
          <w:color w:val="575757"/>
        </w:rPr>
        <w:t>Бугульминско-Белебеевская</w:t>
      </w:r>
      <w:proofErr w:type="spellEnd"/>
      <w:r w:rsidRPr="00FD7505">
        <w:rPr>
          <w:color w:val="575757"/>
        </w:rPr>
        <w:t xml:space="preserve"> возвышенность, представленная системой холмисто-увалистых сыртов, рассеченных глубокими долинами рек. На юге Общий сырт сливается с равнинной частью Прикаспийской впадины, имеющей рельеф с отметками 70-80 м. В </w:t>
      </w:r>
      <w:proofErr w:type="spellStart"/>
      <w:r w:rsidRPr="00FD7505">
        <w:rPr>
          <w:color w:val="575757"/>
        </w:rPr>
        <w:t>предуральской</w:t>
      </w:r>
      <w:proofErr w:type="spellEnd"/>
      <w:r w:rsidRPr="00FD7505">
        <w:rPr>
          <w:color w:val="575757"/>
        </w:rPr>
        <w:t xml:space="preserve"> части Общий сырт приобретает облик низкогорий, среди которых выделяются Козьи горы высотой до 487 м и хребет Малый </w:t>
      </w:r>
      <w:proofErr w:type="spellStart"/>
      <w:r w:rsidRPr="00FD7505">
        <w:rPr>
          <w:color w:val="575757"/>
        </w:rPr>
        <w:t>Накас</w:t>
      </w:r>
      <w:proofErr w:type="spellEnd"/>
      <w:r w:rsidRPr="00FD7505">
        <w:rPr>
          <w:color w:val="575757"/>
        </w:rPr>
        <w:t xml:space="preserve">. Самая высокая точка области на хребте Малый </w:t>
      </w:r>
      <w:proofErr w:type="spellStart"/>
      <w:r w:rsidRPr="00FD7505">
        <w:rPr>
          <w:color w:val="575757"/>
        </w:rPr>
        <w:t>Накас</w:t>
      </w:r>
      <w:proofErr w:type="spellEnd"/>
      <w:r w:rsidRPr="00FD7505">
        <w:rPr>
          <w:color w:val="575757"/>
        </w:rPr>
        <w:t xml:space="preserve"> в </w:t>
      </w:r>
      <w:proofErr w:type="spellStart"/>
      <w:r w:rsidRPr="00FD7505">
        <w:rPr>
          <w:color w:val="575757"/>
        </w:rPr>
        <w:t>Тюльганском</w:t>
      </w:r>
      <w:proofErr w:type="spellEnd"/>
      <w:r w:rsidRPr="00FD7505">
        <w:rPr>
          <w:color w:val="575757"/>
        </w:rPr>
        <w:t xml:space="preserve"> районе имеет отметку 667.8 м. самая низкая — урез реки </w:t>
      </w:r>
      <w:proofErr w:type="spellStart"/>
      <w:r w:rsidRPr="00FD7505">
        <w:rPr>
          <w:color w:val="575757"/>
        </w:rPr>
        <w:t>Чаган</w:t>
      </w:r>
      <w:proofErr w:type="spellEnd"/>
      <w:r w:rsidRPr="00FD7505">
        <w:rPr>
          <w:color w:val="575757"/>
        </w:rPr>
        <w:t xml:space="preserve"> у села Теплого Первомайского района — 27.6 м. над уровнем моря. На западе и востоке области рельеф характеризуется выровненными междуречьями и пологими склонами с невысокими </w:t>
      </w:r>
      <w:proofErr w:type="spellStart"/>
      <w:r w:rsidRPr="00FD7505">
        <w:rPr>
          <w:color w:val="575757"/>
        </w:rPr>
        <w:t>останцовыми</w:t>
      </w:r>
      <w:proofErr w:type="spellEnd"/>
      <w:r w:rsidRPr="00FD7505">
        <w:rPr>
          <w:color w:val="575757"/>
        </w:rPr>
        <w:t xml:space="preserve"> грядами, а в центральной части, на междуречье Большого Ика и Сакмары, он представляет собой низкогорье.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240" w:afterAutospacing="0"/>
        <w:jc w:val="both"/>
        <w:rPr>
          <w:color w:val="575757"/>
        </w:rPr>
      </w:pPr>
      <w:r w:rsidRPr="00FD7505">
        <w:rPr>
          <w:color w:val="575757"/>
        </w:rPr>
        <w:t xml:space="preserve">К востоку от рек Большой Ик и Бурля начинается Уральская горная страна. Рельеф здесь представляет собой систему меридиональных вытянутых плосковершинных хребтов и межгорных понижений с характерными формами: узкие гряды, остроконечные останцы, живописные скалы. Абсолютные отметки на главных водоразделах составляют 450-500 м. а долины рек врезаны на глубину до 200 м. Типично горный живописный рельеф, имеющий эрозионное происхождение, характерен для </w:t>
      </w:r>
      <w:proofErr w:type="spellStart"/>
      <w:r w:rsidRPr="00FD7505">
        <w:rPr>
          <w:color w:val="575757"/>
        </w:rPr>
        <w:t>придолинных</w:t>
      </w:r>
      <w:proofErr w:type="spellEnd"/>
      <w:r w:rsidRPr="00FD7505">
        <w:rPr>
          <w:color w:val="575757"/>
        </w:rPr>
        <w:t xml:space="preserve"> участков и прослеживается на отметках от 200 до 450 м по реке Сакмаре и ее притокам (хребет </w:t>
      </w:r>
      <w:proofErr w:type="spellStart"/>
      <w:r w:rsidRPr="00FD7505">
        <w:rPr>
          <w:color w:val="575757"/>
        </w:rPr>
        <w:t>Шайтантау</w:t>
      </w:r>
      <w:proofErr w:type="spellEnd"/>
      <w:r w:rsidRPr="00FD7505">
        <w:rPr>
          <w:color w:val="575757"/>
        </w:rPr>
        <w:t xml:space="preserve">, </w:t>
      </w:r>
      <w:proofErr w:type="spellStart"/>
      <w:r w:rsidRPr="00FD7505">
        <w:rPr>
          <w:color w:val="575757"/>
        </w:rPr>
        <w:t>Зиянчуринские</w:t>
      </w:r>
      <w:proofErr w:type="spellEnd"/>
      <w:r w:rsidRPr="00FD7505">
        <w:rPr>
          <w:color w:val="575757"/>
        </w:rPr>
        <w:t xml:space="preserve"> гряды, </w:t>
      </w:r>
      <w:proofErr w:type="spellStart"/>
      <w:r w:rsidRPr="00FD7505">
        <w:rPr>
          <w:color w:val="575757"/>
        </w:rPr>
        <w:t>Присакмарский</w:t>
      </w:r>
      <w:proofErr w:type="spellEnd"/>
      <w:r w:rsidRPr="00FD7505">
        <w:rPr>
          <w:color w:val="575757"/>
        </w:rPr>
        <w:t xml:space="preserve"> мелкосопочник) и вдоль реки Урала (</w:t>
      </w:r>
      <w:proofErr w:type="spellStart"/>
      <w:r w:rsidRPr="00FD7505">
        <w:rPr>
          <w:color w:val="575757"/>
        </w:rPr>
        <w:t>Губерлинские</w:t>
      </w:r>
      <w:proofErr w:type="spellEnd"/>
      <w:r w:rsidRPr="00FD7505">
        <w:rPr>
          <w:color w:val="575757"/>
        </w:rPr>
        <w:t xml:space="preserve"> горы). Неповторимый облик этим районам придают глубоко врезанные </w:t>
      </w:r>
      <w:proofErr w:type="spellStart"/>
      <w:r w:rsidRPr="00FD7505">
        <w:rPr>
          <w:color w:val="575757"/>
        </w:rPr>
        <w:t>каньонообразные</w:t>
      </w:r>
      <w:proofErr w:type="spellEnd"/>
      <w:r w:rsidRPr="00FD7505">
        <w:rPr>
          <w:color w:val="575757"/>
        </w:rPr>
        <w:t xml:space="preserve"> долины, эрозионные уступы и островерхие сопки. Центральная часть </w:t>
      </w:r>
      <w:proofErr w:type="spellStart"/>
      <w:r w:rsidRPr="00FD7505">
        <w:rPr>
          <w:color w:val="575757"/>
        </w:rPr>
        <w:t>Сакмаро-Уральского</w:t>
      </w:r>
      <w:proofErr w:type="spellEnd"/>
      <w:r w:rsidRPr="00FD7505">
        <w:rPr>
          <w:color w:val="575757"/>
        </w:rPr>
        <w:t xml:space="preserve"> междуречья занята нагорной равниной с абсолютными отметками 450-500 м. слабо расчлененной широкими долинами и носит название </w:t>
      </w:r>
      <w:proofErr w:type="spellStart"/>
      <w:r w:rsidRPr="00FD7505">
        <w:rPr>
          <w:color w:val="575757"/>
        </w:rPr>
        <w:t>Саринское</w:t>
      </w:r>
      <w:proofErr w:type="spellEnd"/>
      <w:r w:rsidRPr="00FD7505">
        <w:rPr>
          <w:color w:val="575757"/>
        </w:rPr>
        <w:t xml:space="preserve"> плато.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240" w:afterAutospacing="0"/>
        <w:jc w:val="both"/>
        <w:rPr>
          <w:color w:val="575757"/>
        </w:rPr>
      </w:pPr>
      <w:r w:rsidRPr="00FD7505">
        <w:rPr>
          <w:color w:val="575757"/>
        </w:rPr>
        <w:t xml:space="preserve">Вдоль правого берега меридионального отрезка реки Урала в виде узкой невысокой гряды протягивается южное окончание хребта Ирендык. Восточнее реки Урала складчатое основание Уральских гор представляет собой Урало-Тобольское плато. Абсолютные </w:t>
      </w:r>
      <w:r w:rsidRPr="00FD7505">
        <w:rPr>
          <w:color w:val="575757"/>
        </w:rPr>
        <w:lastRenderedPageBreak/>
        <w:t>отметки междуречий здесь колеблются от 320 до 400 м. Водораздельные пространства имеют плоскую форму, склоны пологи и часто переходят в мелкосопочники.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240" w:afterAutospacing="0"/>
        <w:jc w:val="both"/>
        <w:rPr>
          <w:color w:val="575757"/>
        </w:rPr>
      </w:pPr>
      <w:r w:rsidRPr="00FD7505">
        <w:rPr>
          <w:color w:val="575757"/>
        </w:rPr>
        <w:t>Территория крайнего юго-востока области представляет собой молодую равнину, сливающуюся с Тургайской столовой страной, абсолютные отметки которой не превышают 300-320 м. Однообразие плоских равнин нарушается мелководными озерными ваннами и очень широкими, с пологими склонами, суходолами.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</w:rPr>
      </w:pPr>
      <w:r w:rsidRPr="00FD7505">
        <w:rPr>
          <w:color w:val="333333"/>
        </w:rPr>
        <w:t>Особенности геологического строения территории области обусловили многообразие и обилие различных видов полезных ископаемых.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135" w:afterAutospacing="0"/>
        <w:jc w:val="both"/>
        <w:rPr>
          <w:b/>
          <w:color w:val="333333"/>
        </w:rPr>
      </w:pPr>
      <w:r w:rsidRPr="00FD7505">
        <w:rPr>
          <w:color w:val="333333"/>
        </w:rPr>
        <w:t xml:space="preserve">В западной части Оренбуржья выявлены многочисленные запасы углеводородного сырья. Среди них различаются </w:t>
      </w:r>
      <w:r w:rsidRPr="00FD7505">
        <w:rPr>
          <w:b/>
          <w:color w:val="333333"/>
        </w:rPr>
        <w:t>нефтяные, газовые, нефтегазовые и нефтегазоконденсатные месторождения.</w:t>
      </w:r>
      <w:r w:rsidRPr="00FD7505">
        <w:rPr>
          <w:color w:val="333333"/>
        </w:rPr>
        <w:t xml:space="preserve"> Крупнейшее из них </w:t>
      </w:r>
      <w:r w:rsidRPr="00FD7505">
        <w:rPr>
          <w:b/>
          <w:color w:val="333333"/>
        </w:rPr>
        <w:t xml:space="preserve">— Оренбургское газоконденсатное месторождение. На крайнем западе области имеются месторождения горючих сланцев, в том числе крупное </w:t>
      </w:r>
      <w:proofErr w:type="spellStart"/>
      <w:r w:rsidRPr="00FD7505">
        <w:rPr>
          <w:b/>
          <w:color w:val="333333"/>
        </w:rPr>
        <w:t>Чаганское</w:t>
      </w:r>
      <w:proofErr w:type="spellEnd"/>
      <w:r w:rsidRPr="00FD7505">
        <w:rPr>
          <w:b/>
          <w:color w:val="333333"/>
        </w:rPr>
        <w:t xml:space="preserve"> месторождение. На севере центральной зоны области разведано несколько месторождений Южно-Уральского (</w:t>
      </w:r>
      <w:proofErr w:type="spellStart"/>
      <w:r w:rsidRPr="00FD7505">
        <w:rPr>
          <w:b/>
          <w:color w:val="333333"/>
        </w:rPr>
        <w:t>Тюльганское</w:t>
      </w:r>
      <w:proofErr w:type="spellEnd"/>
      <w:r w:rsidRPr="00FD7505">
        <w:rPr>
          <w:b/>
          <w:color w:val="333333"/>
        </w:rPr>
        <w:t xml:space="preserve">, </w:t>
      </w:r>
      <w:proofErr w:type="spellStart"/>
      <w:r w:rsidRPr="00FD7505">
        <w:rPr>
          <w:b/>
          <w:color w:val="333333"/>
        </w:rPr>
        <w:t>Репьевское</w:t>
      </w:r>
      <w:proofErr w:type="spellEnd"/>
      <w:r w:rsidRPr="00FD7505">
        <w:rPr>
          <w:b/>
          <w:color w:val="333333"/>
        </w:rPr>
        <w:t xml:space="preserve"> и др.) буроугольного бассейна. В районе Бугуруслана известно </w:t>
      </w:r>
      <w:proofErr w:type="spellStart"/>
      <w:r w:rsidRPr="00FD7505">
        <w:rPr>
          <w:b/>
          <w:color w:val="333333"/>
        </w:rPr>
        <w:t>Садкинское</w:t>
      </w:r>
      <w:proofErr w:type="spellEnd"/>
      <w:r w:rsidRPr="00FD7505">
        <w:rPr>
          <w:b/>
          <w:color w:val="333333"/>
        </w:rPr>
        <w:t xml:space="preserve"> месторождение асфальтитов.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FD7505">
        <w:rPr>
          <w:color w:val="333333"/>
        </w:rPr>
        <w:t xml:space="preserve">В </w:t>
      </w:r>
      <w:proofErr w:type="spellStart"/>
      <w:r w:rsidRPr="00FD7505">
        <w:rPr>
          <w:color w:val="333333"/>
        </w:rPr>
        <w:t>Предуральском</w:t>
      </w:r>
      <w:proofErr w:type="spellEnd"/>
      <w:r w:rsidRPr="00FD7505">
        <w:rPr>
          <w:color w:val="333333"/>
        </w:rPr>
        <w:t xml:space="preserve"> краевом прогибе получили развитие многочисленные структуры, сложенные </w:t>
      </w:r>
      <w:r w:rsidRPr="00FD7505">
        <w:rPr>
          <w:b/>
          <w:color w:val="333333"/>
        </w:rPr>
        <w:t xml:space="preserve">каменной солью, в том числе разрабатываемое крупнейшее </w:t>
      </w:r>
      <w:proofErr w:type="spellStart"/>
      <w:r w:rsidRPr="00FD7505">
        <w:rPr>
          <w:b/>
          <w:color w:val="333333"/>
        </w:rPr>
        <w:t>Илецкое</w:t>
      </w:r>
      <w:proofErr w:type="spellEnd"/>
      <w:r w:rsidRPr="00FD7505">
        <w:rPr>
          <w:b/>
          <w:color w:val="333333"/>
        </w:rPr>
        <w:t xml:space="preserve"> месторождение каменной соли высшего качества. С соляными куполами связаны также и залежи гипса (</w:t>
      </w:r>
      <w:proofErr w:type="spellStart"/>
      <w:r w:rsidRPr="00FD7505">
        <w:rPr>
          <w:b/>
          <w:color w:val="333333"/>
        </w:rPr>
        <w:t>Дубенское</w:t>
      </w:r>
      <w:proofErr w:type="spellEnd"/>
      <w:r w:rsidRPr="00FD7505">
        <w:rPr>
          <w:b/>
          <w:color w:val="333333"/>
        </w:rPr>
        <w:t xml:space="preserve"> месторождение).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135" w:afterAutospacing="0"/>
        <w:jc w:val="both"/>
        <w:rPr>
          <w:b/>
          <w:color w:val="333333"/>
        </w:rPr>
      </w:pPr>
      <w:r w:rsidRPr="00FD7505">
        <w:rPr>
          <w:color w:val="333333"/>
        </w:rPr>
        <w:t xml:space="preserve">В восточной складчатой части области, где широко развиты магматические, интрузивные и осадочные комплексы горных пород, наибольшее значение имеют металлические полезные ископаемые. Здесь сосредоточены многочисленные месторождения </w:t>
      </w:r>
      <w:r w:rsidRPr="00FD7505">
        <w:rPr>
          <w:b/>
          <w:color w:val="333333"/>
        </w:rPr>
        <w:t xml:space="preserve">медно-колчеданных и колчеданно-полиметаллических руд с сопутствующими благородными металлами. Среди них самое значительное — </w:t>
      </w:r>
      <w:proofErr w:type="spellStart"/>
      <w:r w:rsidRPr="00FD7505">
        <w:rPr>
          <w:b/>
          <w:color w:val="333333"/>
        </w:rPr>
        <w:t>Гайское</w:t>
      </w:r>
      <w:proofErr w:type="spellEnd"/>
      <w:r w:rsidRPr="00FD7505">
        <w:rPr>
          <w:b/>
          <w:color w:val="333333"/>
        </w:rPr>
        <w:t xml:space="preserve"> </w:t>
      </w:r>
      <w:proofErr w:type="spellStart"/>
      <w:r w:rsidRPr="00FD7505">
        <w:rPr>
          <w:b/>
          <w:color w:val="333333"/>
        </w:rPr>
        <w:t>медноколчеданное</w:t>
      </w:r>
      <w:proofErr w:type="spellEnd"/>
      <w:r w:rsidRPr="00FD7505">
        <w:rPr>
          <w:b/>
          <w:color w:val="333333"/>
        </w:rPr>
        <w:t xml:space="preserve"> месторождение. В регионе выявлены месторождения железных, марганцевых и никелевых руд, хромитов, рудного и рассыпного золота.</w:t>
      </w:r>
      <w:r w:rsidRPr="00FD7505">
        <w:rPr>
          <w:color w:val="333333"/>
        </w:rPr>
        <w:t xml:space="preserve"> Известны также проявления молибдена, редких и рассеянных элементов. В этой же зоне имеются месторождения </w:t>
      </w:r>
      <w:proofErr w:type="spellStart"/>
      <w:r w:rsidRPr="00FD7505">
        <w:rPr>
          <w:b/>
          <w:color w:val="333333"/>
        </w:rPr>
        <w:t>хризотил-асбеста</w:t>
      </w:r>
      <w:proofErr w:type="spellEnd"/>
      <w:r w:rsidRPr="00FD7505">
        <w:rPr>
          <w:b/>
          <w:color w:val="333333"/>
        </w:rPr>
        <w:t xml:space="preserve"> (</w:t>
      </w:r>
      <w:proofErr w:type="spellStart"/>
      <w:r w:rsidRPr="00FD7505">
        <w:rPr>
          <w:b/>
          <w:color w:val="333333"/>
        </w:rPr>
        <w:t>Киембайское</w:t>
      </w:r>
      <w:proofErr w:type="spellEnd"/>
      <w:r w:rsidRPr="00FD7505">
        <w:rPr>
          <w:b/>
          <w:color w:val="333333"/>
        </w:rPr>
        <w:t>), каменного угля (Домбаровка), фосфоритов.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FD7505">
        <w:rPr>
          <w:color w:val="333333"/>
        </w:rPr>
        <w:t>Недра области богаты строительными материалами. Потребности стройиндустрии Оренбуржья полностью обеспечены кирпичными, керамзитовыми и огнеупорными глинами, мелом. В достаточном количестве имеются пески для бетона, силикатного кирпича. Повсеместно имеются месторождения строительного камня. Область может поставлять в другие регионы щебень из высокопрочных и морозостойких пород, песок и гравий высококачественных марок, флюсовый известняк, цементное сырье.</w:t>
      </w:r>
    </w:p>
    <w:p w:rsidR="00FD7505" w:rsidRPr="00FD7505" w:rsidRDefault="00FD7505" w:rsidP="00FD7505">
      <w:pPr>
        <w:pStyle w:val="a4"/>
        <w:shd w:val="clear" w:color="auto" w:fill="FFFFFF"/>
        <w:spacing w:before="0" w:beforeAutospacing="0" w:after="135" w:afterAutospacing="0"/>
        <w:jc w:val="both"/>
        <w:rPr>
          <w:b/>
          <w:color w:val="333333"/>
        </w:rPr>
      </w:pPr>
      <w:r w:rsidRPr="00FD7505">
        <w:rPr>
          <w:color w:val="333333"/>
        </w:rPr>
        <w:t xml:space="preserve">Из поделочного и облицовочного материала наибольший интерес </w:t>
      </w:r>
      <w:r w:rsidRPr="00FD7505">
        <w:rPr>
          <w:b/>
          <w:color w:val="333333"/>
        </w:rPr>
        <w:t>представляют яшма и мрамор. Прекрасные по расцветке и рисунку яшмы залегают недалеко от Орска (г.Полковник), у Гая (</w:t>
      </w:r>
      <w:proofErr w:type="spellStart"/>
      <w:r w:rsidRPr="00FD7505">
        <w:rPr>
          <w:b/>
          <w:color w:val="333333"/>
        </w:rPr>
        <w:t>Калиновское</w:t>
      </w:r>
      <w:proofErr w:type="spellEnd"/>
      <w:r w:rsidRPr="00FD7505">
        <w:rPr>
          <w:b/>
          <w:color w:val="333333"/>
        </w:rPr>
        <w:t xml:space="preserve"> месторождение). В </w:t>
      </w:r>
      <w:proofErr w:type="spellStart"/>
      <w:r w:rsidRPr="00FD7505">
        <w:rPr>
          <w:b/>
          <w:color w:val="333333"/>
        </w:rPr>
        <w:t>Кваркенском</w:t>
      </w:r>
      <w:proofErr w:type="spellEnd"/>
      <w:r w:rsidRPr="00FD7505">
        <w:rPr>
          <w:b/>
          <w:color w:val="333333"/>
        </w:rPr>
        <w:t xml:space="preserve">, Новоорском и </w:t>
      </w:r>
      <w:proofErr w:type="spellStart"/>
      <w:r w:rsidRPr="00FD7505">
        <w:rPr>
          <w:b/>
          <w:color w:val="333333"/>
        </w:rPr>
        <w:t>Адамовском</w:t>
      </w:r>
      <w:proofErr w:type="spellEnd"/>
      <w:r w:rsidRPr="00FD7505">
        <w:rPr>
          <w:b/>
          <w:color w:val="333333"/>
        </w:rPr>
        <w:t xml:space="preserve"> р-нах имеются крупные залежи белого, серого и черного мрамора.</w:t>
      </w:r>
    </w:p>
    <w:p w:rsidR="00FD7505" w:rsidRPr="00813278" w:rsidRDefault="00FD7505" w:rsidP="00FD7505">
      <w:pPr>
        <w:pStyle w:val="a4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  <w:rPr>
          <w:b/>
          <w:color w:val="575757"/>
        </w:rPr>
      </w:pPr>
      <w:r>
        <w:rPr>
          <w:color w:val="575757"/>
        </w:rPr>
        <w:t xml:space="preserve">В рабочей тетради обвести контур и нанести на него </w:t>
      </w:r>
      <w:r w:rsidR="00260CBC">
        <w:rPr>
          <w:color w:val="575757"/>
        </w:rPr>
        <w:t>полезные ископаемые области, подписав месторождения. Оформить условные знаки. Для нанесения месторождений использовать физическую карту Оренбургской области</w:t>
      </w:r>
      <w:r w:rsidR="00260CBC">
        <w:t xml:space="preserve">. </w:t>
      </w:r>
      <w:hyperlink r:id="rId6" w:history="1">
        <w:r w:rsidR="00260CBC" w:rsidRPr="00E24057">
          <w:rPr>
            <w:rStyle w:val="a9"/>
          </w:rPr>
          <w:t>http://orenpriroda.ru/maps/атлас-оренбургской-области-для-школьников/849-9-стр-полезные-ископаемые</w:t>
        </w:r>
      </w:hyperlink>
      <w:r w:rsidR="00260CBC">
        <w:rPr>
          <w:color w:val="575757"/>
        </w:rPr>
        <w:t>.</w:t>
      </w:r>
      <w:r w:rsidR="00813278">
        <w:rPr>
          <w:color w:val="575757"/>
        </w:rPr>
        <w:t xml:space="preserve"> </w:t>
      </w:r>
      <w:r w:rsidR="00813278" w:rsidRPr="00813278">
        <w:rPr>
          <w:b/>
          <w:color w:val="575757"/>
        </w:rPr>
        <w:t xml:space="preserve">Обратите внимание! Все месторождения, которые необходимо нанести </w:t>
      </w:r>
      <w:r w:rsidR="001E26FD">
        <w:rPr>
          <w:b/>
          <w:color w:val="575757"/>
        </w:rPr>
        <w:t xml:space="preserve">соответствующим условным </w:t>
      </w:r>
      <w:r w:rsidR="00813278" w:rsidRPr="00813278">
        <w:rPr>
          <w:b/>
          <w:color w:val="575757"/>
        </w:rPr>
        <w:t>знаком и подписать</w:t>
      </w:r>
      <w:r w:rsidR="001E26FD">
        <w:rPr>
          <w:b/>
          <w:color w:val="575757"/>
        </w:rPr>
        <w:t>,</w:t>
      </w:r>
      <w:r w:rsidR="00813278" w:rsidRPr="00813278">
        <w:rPr>
          <w:b/>
          <w:color w:val="575757"/>
        </w:rPr>
        <w:t xml:space="preserve"> </w:t>
      </w:r>
      <w:r w:rsidR="00813278" w:rsidRPr="001E26FD">
        <w:rPr>
          <w:b/>
          <w:color w:val="575757"/>
          <w:u w:val="single"/>
        </w:rPr>
        <w:t>выделены в конспекте</w:t>
      </w:r>
      <w:r w:rsidR="00813278" w:rsidRPr="00813278">
        <w:rPr>
          <w:b/>
          <w:color w:val="575757"/>
        </w:rPr>
        <w:t>!</w:t>
      </w:r>
    </w:p>
    <w:p w:rsidR="00C63524" w:rsidRPr="00AC46F4" w:rsidRDefault="00F805EF" w:rsidP="00F805EF">
      <w:pPr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lastRenderedPageBreak/>
        <w:t>Домашнее</w:t>
      </w:r>
      <w:r w:rsidR="00C63524" w:rsidRPr="00AC46F4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D37240" w:rsidRPr="00AC46F4" w:rsidRDefault="00C63524" w:rsidP="00F805EF">
      <w:pPr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1</w:t>
      </w:r>
      <w:r w:rsidRPr="00AC46F4">
        <w:rPr>
          <w:rFonts w:ascii="Times New Roman" w:hAnsi="Times New Roman" w:cs="Times New Roman"/>
          <w:sz w:val="24"/>
          <w:szCs w:val="24"/>
        </w:rPr>
        <w:t>.</w:t>
      </w:r>
      <w:r w:rsidR="00D37240" w:rsidRPr="00AC46F4">
        <w:rPr>
          <w:rFonts w:ascii="Times New Roman" w:hAnsi="Times New Roman" w:cs="Times New Roman"/>
          <w:sz w:val="24"/>
          <w:szCs w:val="24"/>
        </w:rPr>
        <w:t>Выучить конспект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A190A"/>
    <w:multiLevelType w:val="hybridMultilevel"/>
    <w:tmpl w:val="3294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9212C"/>
    <w:rsid w:val="0010454D"/>
    <w:rsid w:val="00141CAA"/>
    <w:rsid w:val="00152829"/>
    <w:rsid w:val="00152977"/>
    <w:rsid w:val="00160B0C"/>
    <w:rsid w:val="001E26FD"/>
    <w:rsid w:val="002508B6"/>
    <w:rsid w:val="00260CBC"/>
    <w:rsid w:val="00290F7B"/>
    <w:rsid w:val="002A60BB"/>
    <w:rsid w:val="002E7812"/>
    <w:rsid w:val="002F598A"/>
    <w:rsid w:val="00326A49"/>
    <w:rsid w:val="003335D4"/>
    <w:rsid w:val="003464CC"/>
    <w:rsid w:val="003955D4"/>
    <w:rsid w:val="003C16C6"/>
    <w:rsid w:val="00420ECD"/>
    <w:rsid w:val="00444946"/>
    <w:rsid w:val="0054078A"/>
    <w:rsid w:val="006D2E61"/>
    <w:rsid w:val="006D77AC"/>
    <w:rsid w:val="006E7EFC"/>
    <w:rsid w:val="00716AB4"/>
    <w:rsid w:val="007538D3"/>
    <w:rsid w:val="007D1843"/>
    <w:rsid w:val="007E471C"/>
    <w:rsid w:val="00813278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A06AB6"/>
    <w:rsid w:val="00A519A5"/>
    <w:rsid w:val="00A851DA"/>
    <w:rsid w:val="00AC46F4"/>
    <w:rsid w:val="00B414E5"/>
    <w:rsid w:val="00BE1059"/>
    <w:rsid w:val="00BE619A"/>
    <w:rsid w:val="00C1240F"/>
    <w:rsid w:val="00C20C50"/>
    <w:rsid w:val="00C63524"/>
    <w:rsid w:val="00C86598"/>
    <w:rsid w:val="00CB0024"/>
    <w:rsid w:val="00D3406D"/>
    <w:rsid w:val="00D37240"/>
    <w:rsid w:val="00DA6967"/>
    <w:rsid w:val="00E15194"/>
    <w:rsid w:val="00E876FE"/>
    <w:rsid w:val="00E91430"/>
    <w:rsid w:val="00ED306C"/>
    <w:rsid w:val="00F04E80"/>
    <w:rsid w:val="00F42CF0"/>
    <w:rsid w:val="00F805EF"/>
    <w:rsid w:val="00F85F82"/>
    <w:rsid w:val="00F919FB"/>
    <w:rsid w:val="00F943A1"/>
    <w:rsid w:val="00F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enpriroda.ru/maps/&#1072;&#1090;&#1083;&#1072;&#1089;-&#1086;&#1088;&#1077;&#1085;&#1073;&#1091;&#1088;&#1075;&#1089;&#1082;&#1086;&#1081;-&#1086;&#1073;&#1083;&#1072;&#1089;&#1090;&#1080;-&#1076;&#1083;&#1103;-&#1096;&#1082;&#1086;&#1083;&#1100;&#1085;&#1080;&#1082;&#1086;&#1074;/849-9-&#1089;&#1090;&#1088;-&#1087;&#1086;&#1083;&#1077;&#1079;&#1085;&#1099;&#1077;-&#1080;&#1089;&#1082;&#1086;&#1087;&#1072;&#1077;&#1084;&#1099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1C2E-A5AF-4FAA-96BD-84878748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44</cp:revision>
  <dcterms:created xsi:type="dcterms:W3CDTF">2020-04-06T15:50:00Z</dcterms:created>
  <dcterms:modified xsi:type="dcterms:W3CDTF">2024-11-08T14:29:00Z</dcterms:modified>
</cp:coreProperties>
</file>